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88F46">
      <w:pPr>
        <w:spacing w:line="360" w:lineRule="auto"/>
        <w:ind w:left="-420" w:leftChars="-200" w:right="105"/>
        <w:jc w:val="center"/>
        <w:rPr>
          <w:rFonts w:hint="eastAsia" w:ascii="新宋体" w:hAnsi="新宋体" w:eastAsia="新宋体"/>
          <w:b/>
          <w:bCs/>
          <w:color w:val="000000"/>
          <w:sz w:val="44"/>
          <w:szCs w:val="44"/>
        </w:rPr>
      </w:pPr>
    </w:p>
    <w:p w14:paraId="267A3FB5">
      <w:pPr>
        <w:spacing w:line="360" w:lineRule="auto"/>
        <w:ind w:right="105"/>
        <w:jc w:val="both"/>
        <w:rPr>
          <w:rFonts w:hint="eastAsia" w:ascii="黑体" w:hAnsi="黑体" w:eastAsia="黑体" w:cs="黑体"/>
          <w:b/>
          <w:bCs/>
          <w:color w:val="000000"/>
          <w:sz w:val="52"/>
          <w:szCs w:val="52"/>
        </w:rPr>
      </w:pPr>
    </w:p>
    <w:p w14:paraId="3050BF9B">
      <w:pPr>
        <w:keepNext w:val="0"/>
        <w:keepLines w:val="0"/>
        <w:pageBreakBefore w:val="0"/>
        <w:widowControl/>
        <w:kinsoku/>
        <w:wordWrap/>
        <w:overflowPunct/>
        <w:topLinePunct w:val="0"/>
        <w:autoSpaceDE/>
        <w:autoSpaceDN/>
        <w:bidi w:val="0"/>
        <w:adjustRightInd/>
        <w:snapToGrid w:val="0"/>
        <w:spacing w:line="360" w:lineRule="auto"/>
        <w:ind w:right="0"/>
        <w:jc w:val="center"/>
        <w:textAlignment w:val="auto"/>
        <w:outlineLvl w:val="9"/>
        <w:rPr>
          <w:rFonts w:hint="eastAsia" w:ascii="黑体" w:hAnsi="黑体" w:eastAsia="黑体" w:cs="黑体"/>
          <w:b/>
          <w:bCs w:val="0"/>
          <w:sz w:val="52"/>
          <w:szCs w:val="52"/>
          <w:highlight w:val="none"/>
          <w:lang w:val="en-US" w:eastAsia="zh-CN"/>
        </w:rPr>
      </w:pPr>
      <w:r>
        <w:rPr>
          <w:rFonts w:hint="eastAsia" w:ascii="黑体" w:hAnsi="黑体" w:eastAsia="黑体" w:cs="黑体"/>
          <w:b/>
          <w:color w:val="auto"/>
          <w:sz w:val="52"/>
          <w:szCs w:val="52"/>
          <w:u w:val="none"/>
          <w:lang w:eastAsia="zh-CN"/>
        </w:rPr>
        <w:t>茂名市妇幼保</w:t>
      </w:r>
      <w:r>
        <w:rPr>
          <w:rFonts w:hint="eastAsia" w:ascii="黑体" w:hAnsi="黑体" w:eastAsia="黑体" w:cs="黑体"/>
          <w:b/>
          <w:bCs w:val="0"/>
          <w:color w:val="auto"/>
          <w:sz w:val="52"/>
          <w:szCs w:val="52"/>
          <w:u w:val="none"/>
          <w:lang w:eastAsia="zh-CN"/>
        </w:rPr>
        <w:t>健院</w:t>
      </w:r>
      <w:r>
        <w:rPr>
          <w:rFonts w:hint="eastAsia" w:ascii="黑体" w:hAnsi="黑体" w:eastAsia="黑体" w:cs="黑体"/>
          <w:b/>
          <w:bCs w:val="0"/>
          <w:sz w:val="52"/>
          <w:szCs w:val="52"/>
          <w:highlight w:val="none"/>
          <w:lang w:val="en-US" w:eastAsia="zh-CN"/>
        </w:rPr>
        <w:t>高强度耐酸碱</w:t>
      </w:r>
    </w:p>
    <w:p w14:paraId="6CC21F48">
      <w:pPr>
        <w:keepNext w:val="0"/>
        <w:keepLines w:val="0"/>
        <w:pageBreakBefore w:val="0"/>
        <w:widowControl/>
        <w:kinsoku/>
        <w:wordWrap/>
        <w:overflowPunct/>
        <w:topLinePunct w:val="0"/>
        <w:autoSpaceDE/>
        <w:autoSpaceDN/>
        <w:bidi w:val="0"/>
        <w:adjustRightInd/>
        <w:snapToGrid w:val="0"/>
        <w:spacing w:line="360" w:lineRule="auto"/>
        <w:ind w:right="0"/>
        <w:jc w:val="center"/>
        <w:textAlignment w:val="auto"/>
        <w:outlineLvl w:val="9"/>
        <w:rPr>
          <w:rFonts w:hint="eastAsia" w:ascii="黑体" w:hAnsi="黑体" w:eastAsia="黑体" w:cs="黑体"/>
          <w:b/>
          <w:bCs/>
          <w:sz w:val="52"/>
          <w:szCs w:val="52"/>
          <w:lang w:eastAsia="zh-CN"/>
        </w:rPr>
      </w:pPr>
      <w:r>
        <w:rPr>
          <w:rFonts w:hint="eastAsia" w:ascii="黑体" w:hAnsi="黑体" w:eastAsia="黑体" w:cs="黑体"/>
          <w:b/>
          <w:bCs w:val="0"/>
          <w:sz w:val="52"/>
          <w:szCs w:val="52"/>
          <w:highlight w:val="none"/>
          <w:lang w:val="en-US" w:eastAsia="zh-CN"/>
        </w:rPr>
        <w:t>蜡块</w:t>
      </w:r>
      <w:r>
        <w:rPr>
          <w:rFonts w:hint="eastAsia" w:ascii="黑体" w:hAnsi="黑体" w:eastAsia="黑体" w:cs="黑体"/>
          <w:b/>
          <w:bCs w:val="0"/>
          <w:sz w:val="52"/>
          <w:szCs w:val="52"/>
          <w:highlight w:val="none"/>
          <w:lang w:eastAsia="zh-CN"/>
        </w:rPr>
        <w:t>储存柜</w:t>
      </w:r>
      <w:r>
        <w:rPr>
          <w:rFonts w:hint="eastAsia" w:ascii="黑体" w:hAnsi="黑体" w:eastAsia="黑体" w:cs="黑体"/>
          <w:b/>
          <w:color w:val="auto"/>
          <w:sz w:val="52"/>
          <w:szCs w:val="52"/>
          <w:u w:val="none"/>
          <w:lang w:eastAsia="zh-CN"/>
        </w:rPr>
        <w:t>采购项目</w:t>
      </w:r>
    </w:p>
    <w:p w14:paraId="1B33DCBD">
      <w:pPr>
        <w:tabs>
          <w:tab w:val="left" w:pos="420"/>
          <w:tab w:val="left" w:pos="6660"/>
        </w:tabs>
        <w:spacing w:line="360" w:lineRule="auto"/>
        <w:jc w:val="center"/>
        <w:rPr>
          <w:rFonts w:hint="eastAsia" w:ascii="宋体" w:hAnsi="宋体" w:eastAsia="宋体" w:cs="宋体"/>
          <w:b/>
          <w:bCs/>
          <w:sz w:val="36"/>
          <w:szCs w:val="36"/>
        </w:rPr>
      </w:pPr>
    </w:p>
    <w:p w14:paraId="23C7AA50">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【项目编号：2024-MMFY31</w:t>
      </w:r>
      <w:r>
        <w:rPr>
          <w:rFonts w:hint="eastAsia" w:ascii="黑体" w:hAnsi="黑体" w:eastAsia="黑体" w:cs="黑体"/>
          <w:sz w:val="36"/>
          <w:szCs w:val="36"/>
          <w:lang w:val="en-US" w:eastAsia="zh-CN"/>
        </w:rPr>
        <w:t>】</w:t>
      </w:r>
    </w:p>
    <w:p w14:paraId="0C4102D5">
      <w:pPr>
        <w:spacing w:line="360" w:lineRule="auto"/>
        <w:jc w:val="center"/>
        <w:rPr>
          <w:rFonts w:hint="eastAsia" w:ascii="新宋体" w:hAnsi="新宋体" w:eastAsia="新宋体"/>
          <w:bCs/>
          <w:szCs w:val="21"/>
        </w:rPr>
      </w:pPr>
    </w:p>
    <w:p w14:paraId="2E24974F">
      <w:pPr>
        <w:spacing w:line="360" w:lineRule="auto"/>
        <w:jc w:val="both"/>
        <w:rPr>
          <w:rFonts w:hint="eastAsia" w:ascii="新宋体" w:hAnsi="新宋体" w:eastAsia="新宋体"/>
          <w:bCs/>
          <w:szCs w:val="21"/>
        </w:rPr>
      </w:pPr>
    </w:p>
    <w:p w14:paraId="45B38AC9">
      <w:pPr>
        <w:spacing w:line="360" w:lineRule="auto"/>
        <w:jc w:val="center"/>
        <w:rPr>
          <w:rFonts w:hint="eastAsia" w:ascii="新宋体" w:hAnsi="新宋体" w:eastAsia="新宋体"/>
          <w:bCs/>
          <w:szCs w:val="21"/>
        </w:rPr>
      </w:pPr>
    </w:p>
    <w:p w14:paraId="390598D7">
      <w:pPr>
        <w:spacing w:line="360" w:lineRule="auto"/>
        <w:jc w:val="center"/>
        <w:rPr>
          <w:rFonts w:hint="eastAsia" w:ascii="新宋体" w:hAnsi="新宋体" w:eastAsia="新宋体"/>
          <w:bCs/>
          <w:szCs w:val="21"/>
        </w:rPr>
      </w:pPr>
    </w:p>
    <w:p w14:paraId="44B4FAE0">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采购</w:t>
      </w:r>
      <w:r>
        <w:rPr>
          <w:rFonts w:hint="eastAsia" w:ascii="黑体" w:hAnsi="黑体" w:eastAsia="黑体" w:cs="黑体"/>
          <w:b/>
          <w:sz w:val="72"/>
          <w:szCs w:val="72"/>
        </w:rPr>
        <w:t>文件</w:t>
      </w:r>
    </w:p>
    <w:p w14:paraId="2AE5BF27">
      <w:pPr>
        <w:spacing w:line="360" w:lineRule="auto"/>
        <w:jc w:val="center"/>
        <w:rPr>
          <w:rFonts w:hint="eastAsia" w:ascii="新宋体" w:hAnsi="新宋体" w:eastAsia="新宋体"/>
          <w:b/>
          <w:bCs/>
          <w:szCs w:val="21"/>
        </w:rPr>
      </w:pPr>
    </w:p>
    <w:p w14:paraId="4CC92009">
      <w:pPr>
        <w:spacing w:line="360" w:lineRule="auto"/>
        <w:jc w:val="center"/>
        <w:rPr>
          <w:rFonts w:hint="eastAsia" w:ascii="新宋体" w:hAnsi="新宋体" w:eastAsia="新宋体"/>
          <w:b/>
          <w:bCs/>
          <w:szCs w:val="21"/>
        </w:rPr>
      </w:pPr>
    </w:p>
    <w:p w14:paraId="6C975BD4">
      <w:pPr>
        <w:pStyle w:val="6"/>
        <w:rPr>
          <w:rFonts w:hint="eastAsia" w:ascii="新宋体" w:hAnsi="新宋体" w:eastAsia="新宋体"/>
          <w:b/>
          <w:bCs/>
          <w:szCs w:val="21"/>
        </w:rPr>
      </w:pPr>
    </w:p>
    <w:p w14:paraId="2D6FFE00">
      <w:pPr>
        <w:pStyle w:val="6"/>
        <w:rPr>
          <w:rFonts w:hint="eastAsia" w:ascii="新宋体" w:hAnsi="新宋体" w:eastAsia="新宋体"/>
          <w:b/>
          <w:bCs/>
          <w:szCs w:val="21"/>
        </w:rPr>
      </w:pPr>
    </w:p>
    <w:p w14:paraId="26795ECF">
      <w:pPr>
        <w:pStyle w:val="6"/>
        <w:rPr>
          <w:rFonts w:hint="eastAsia" w:ascii="新宋体" w:hAnsi="新宋体" w:eastAsia="新宋体"/>
          <w:b/>
          <w:bCs/>
          <w:szCs w:val="21"/>
        </w:rPr>
      </w:pPr>
    </w:p>
    <w:p w14:paraId="274F9586">
      <w:pPr>
        <w:pStyle w:val="6"/>
        <w:rPr>
          <w:rFonts w:hint="eastAsia" w:ascii="新宋体" w:hAnsi="新宋体" w:eastAsia="新宋体"/>
          <w:b/>
          <w:bCs/>
          <w:szCs w:val="21"/>
        </w:rPr>
      </w:pPr>
    </w:p>
    <w:p w14:paraId="43CEFF14">
      <w:pPr>
        <w:pStyle w:val="6"/>
        <w:rPr>
          <w:rFonts w:hint="eastAsia" w:ascii="新宋体" w:hAnsi="新宋体" w:eastAsia="新宋体"/>
          <w:b/>
          <w:bCs/>
          <w:szCs w:val="21"/>
        </w:rPr>
      </w:pPr>
    </w:p>
    <w:p w14:paraId="68AD321E">
      <w:pPr>
        <w:spacing w:line="360" w:lineRule="auto"/>
        <w:rPr>
          <w:rFonts w:hint="eastAsia" w:ascii="新宋体" w:hAnsi="新宋体" w:eastAsia="新宋体"/>
          <w:b/>
          <w:bCs/>
          <w:szCs w:val="21"/>
        </w:rPr>
      </w:pPr>
    </w:p>
    <w:p w14:paraId="0FF4A01C">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14:paraId="449FC247">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8</w:t>
      </w:r>
      <w:r>
        <w:rPr>
          <w:rFonts w:hint="eastAsia" w:ascii="新宋体" w:hAnsi="新宋体" w:eastAsia="新宋体"/>
          <w:b/>
          <w:bCs/>
          <w:sz w:val="32"/>
          <w:szCs w:val="32"/>
        </w:rPr>
        <w:t>月</w:t>
      </w:r>
    </w:p>
    <w:p w14:paraId="49978058">
      <w:pPr>
        <w:snapToGrid w:val="0"/>
        <w:spacing w:line="360" w:lineRule="auto"/>
        <w:jc w:val="both"/>
        <w:textAlignment w:val="baseline"/>
        <w:rPr>
          <w:rStyle w:val="34"/>
          <w:rFonts w:hint="eastAsia" w:cs="Times New Roman"/>
          <w:b/>
          <w:bCs/>
          <w:sz w:val="28"/>
          <w:szCs w:val="28"/>
          <w:lang w:val="en-US" w:eastAsia="zh-CN" w:bidi="ar-SA"/>
        </w:rPr>
      </w:pPr>
    </w:p>
    <w:p w14:paraId="2E27DD99">
      <w:pPr>
        <w:spacing w:line="360" w:lineRule="auto"/>
        <w:jc w:val="center"/>
        <w:outlineLvl w:val="0"/>
        <w:rPr>
          <w:rFonts w:hint="eastAsia" w:ascii="方正小标宋简体" w:hAnsi="新宋体" w:eastAsia="方正小标宋简体"/>
          <w:b/>
          <w:color w:val="FFFFFF"/>
          <w:kern w:val="0"/>
          <w:sz w:val="44"/>
          <w:szCs w:val="44"/>
          <w:shd w:val="clear" w:color="auto" w:fill="0000FF"/>
        </w:rPr>
        <w:sectPr>
          <w:headerReference r:id="rId4" w:type="first"/>
          <w:footerReference r:id="rId5" w:type="first"/>
          <w:headerReference r:id="rId3" w:type="default"/>
          <w:pgSz w:w="11906" w:h="16838"/>
          <w:pgMar w:top="1134" w:right="1304" w:bottom="1134" w:left="1417" w:header="685" w:footer="567" w:gutter="0"/>
          <w:lnNumType w:countBy="0"/>
          <w:cols w:space="720" w:num="1"/>
          <w:titlePg/>
          <w:rtlGutter w:val="0"/>
          <w:docGrid w:type="linesAndChars" w:linePitch="312" w:charSpace="0"/>
        </w:sectPr>
      </w:pPr>
      <w:bookmarkStart w:id="0" w:name="_Toc401914351"/>
      <w:bookmarkStart w:id="1" w:name="_Toc455083850"/>
      <w:bookmarkStart w:id="2" w:name="_Toc363207411"/>
    </w:p>
    <w:p w14:paraId="783A408B">
      <w:pPr>
        <w:spacing w:line="360" w:lineRule="auto"/>
        <w:jc w:val="center"/>
        <w:outlineLvl w:val="0"/>
        <w:rPr>
          <w:rFonts w:hint="eastAsia" w:ascii="方正小标宋简体" w:hAnsi="新宋体" w:eastAsia="方正小标宋简体"/>
          <w:b/>
          <w:color w:val="FFFFFF"/>
          <w:kern w:val="0"/>
          <w:sz w:val="44"/>
          <w:szCs w:val="44"/>
          <w:shd w:val="clear" w:color="auto" w:fill="FFFFFF"/>
        </w:rPr>
      </w:pPr>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14:paraId="19216A74">
      <w:pPr>
        <w:snapToGrid w:val="0"/>
        <w:spacing w:line="360" w:lineRule="auto"/>
        <w:jc w:val="both"/>
        <w:textAlignment w:val="baseline"/>
        <w:rPr>
          <w:rStyle w:val="34"/>
          <w:rFonts w:ascii="Calibri" w:hAnsi="Calibri" w:cs="Times New Roman"/>
          <w:b/>
          <w:bCs/>
          <w:sz w:val="32"/>
          <w:szCs w:val="32"/>
          <w:lang w:val="en-US" w:eastAsia="zh-CN" w:bidi="ar-SA"/>
        </w:rPr>
      </w:pPr>
    </w:p>
    <w:p w14:paraId="0C52D94B">
      <w:pPr>
        <w:widowControl/>
        <w:wordWrap/>
        <w:adjustRightInd/>
        <w:snapToGrid w:val="0"/>
        <w:spacing w:line="400" w:lineRule="exact"/>
        <w:ind w:left="0" w:leftChars="0" w:right="0" w:firstLine="640" w:firstLineChars="200"/>
        <w:jc w:val="center"/>
        <w:textAlignment w:val="auto"/>
        <w:outlineLvl w:val="9"/>
        <w:rPr>
          <w:rFonts w:hint="eastAsia" w:ascii="宋体" w:hAnsi="宋体"/>
          <w:b/>
          <w:color w:val="auto"/>
          <w:sz w:val="32"/>
          <w:szCs w:val="32"/>
          <w:u w:val="none"/>
          <w:lang w:eastAsia="zh-CN"/>
        </w:rPr>
      </w:pPr>
      <w:r>
        <w:rPr>
          <w:rFonts w:hint="eastAsia" w:ascii="宋体" w:hAnsi="宋体"/>
          <w:b/>
          <w:color w:val="auto"/>
          <w:sz w:val="32"/>
          <w:szCs w:val="32"/>
          <w:u w:val="none"/>
          <w:lang w:eastAsia="zh-CN"/>
        </w:rPr>
        <w:t>茂名市妇幼保健院高强度耐酸碱蜡块储存柜采购项目</w:t>
      </w:r>
    </w:p>
    <w:p w14:paraId="75B97F62">
      <w:pPr>
        <w:widowControl/>
        <w:wordWrap/>
        <w:adjustRightInd/>
        <w:snapToGrid w:val="0"/>
        <w:spacing w:line="400" w:lineRule="exact"/>
        <w:ind w:left="0" w:leftChars="0" w:right="0" w:firstLine="640" w:firstLineChars="200"/>
        <w:jc w:val="center"/>
        <w:textAlignment w:val="auto"/>
        <w:outlineLvl w:val="9"/>
        <w:rPr>
          <w:rStyle w:val="34"/>
          <w:rFonts w:ascii="Arial" w:hAnsi="Arial" w:eastAsia="宋体"/>
          <w:color w:val="auto"/>
          <w:sz w:val="21"/>
          <w:szCs w:val="21"/>
          <w:lang w:val="en-US" w:eastAsia="zh-CN" w:bidi="ar-SA"/>
        </w:rPr>
      </w:pPr>
      <w:r>
        <w:rPr>
          <w:rStyle w:val="34"/>
          <w:rFonts w:hint="eastAsia" w:cs="Times New Roman"/>
          <w:b/>
          <w:bCs/>
          <w:color w:val="auto"/>
          <w:sz w:val="32"/>
          <w:szCs w:val="32"/>
          <w:lang w:val="en-US" w:eastAsia="zh-CN" w:bidi="ar-SA"/>
        </w:rPr>
        <w:t>采购</w:t>
      </w:r>
      <w:r>
        <w:rPr>
          <w:rStyle w:val="34"/>
          <w:rFonts w:ascii="Calibri" w:hAnsi="Calibri" w:cs="Times New Roman"/>
          <w:b/>
          <w:bCs/>
          <w:color w:val="auto"/>
          <w:sz w:val="32"/>
          <w:szCs w:val="32"/>
          <w:lang w:val="en-US" w:eastAsia="zh-CN" w:bidi="ar-SA"/>
        </w:rPr>
        <w:t>公告</w:t>
      </w:r>
    </w:p>
    <w:p w14:paraId="4E57E306">
      <w:pPr>
        <w:keepNext w:val="0"/>
        <w:keepLines w:val="0"/>
        <w:pageBreakBefore w:val="0"/>
        <w:widowControl/>
        <w:kinsoku/>
        <w:wordWrap/>
        <w:overflowPunct/>
        <w:topLinePunct w:val="0"/>
        <w:bidi w:val="0"/>
        <w:adjustRightInd/>
        <w:snapToGrid w:val="0"/>
        <w:spacing w:line="400" w:lineRule="exact"/>
        <w:ind w:left="0" w:leftChars="0" w:right="0" w:firstLine="0" w:firstLineChars="0"/>
        <w:textAlignment w:val="auto"/>
        <w:outlineLvl w:val="9"/>
        <w:rPr>
          <w:rStyle w:val="34"/>
          <w:rFonts w:hint="eastAsia" w:ascii="宋体" w:hAnsi="宋体"/>
          <w:color w:val="auto"/>
          <w:sz w:val="21"/>
          <w:szCs w:val="21"/>
          <w:lang w:val="en-US" w:eastAsia="zh-CN" w:bidi="ar-SA"/>
        </w:rPr>
      </w:pPr>
      <w:r>
        <w:rPr>
          <w:rStyle w:val="34"/>
          <w:rFonts w:hint="eastAsia" w:ascii="宋体" w:hAnsi="宋体"/>
          <w:color w:val="auto"/>
          <w:sz w:val="21"/>
          <w:szCs w:val="21"/>
          <w:lang w:val="en-US" w:eastAsia="zh-CN" w:bidi="ar-SA"/>
        </w:rPr>
        <w:t xml:space="preserve">    </w:t>
      </w:r>
    </w:p>
    <w:p w14:paraId="3FC4323D">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textAlignment w:val="auto"/>
        <w:outlineLvl w:val="9"/>
        <w:rPr>
          <w:rStyle w:val="34"/>
          <w:rFonts w:ascii="宋体" w:hAnsi="宋体" w:eastAsia="宋体"/>
          <w:color w:val="auto"/>
          <w:sz w:val="21"/>
          <w:szCs w:val="21"/>
          <w:lang w:val="en-US" w:eastAsia="zh-CN" w:bidi="ar-SA"/>
        </w:rPr>
      </w:pPr>
      <w:r>
        <w:rPr>
          <w:rStyle w:val="34"/>
          <w:rFonts w:ascii="宋体" w:hAnsi="宋体" w:eastAsia="宋体"/>
          <w:color w:val="auto"/>
          <w:sz w:val="21"/>
          <w:szCs w:val="21"/>
          <w:lang w:val="en-US" w:eastAsia="zh-CN" w:bidi="ar-SA"/>
        </w:rPr>
        <w:t>茂名市妇幼保健院</w:t>
      </w:r>
      <w:r>
        <w:rPr>
          <w:rStyle w:val="34"/>
          <w:rFonts w:ascii="宋体" w:hAnsi="宋体" w:eastAsia="宋体" w:cs="宋体"/>
          <w:bCs/>
          <w:color w:val="auto"/>
          <w:sz w:val="21"/>
          <w:szCs w:val="21"/>
          <w:lang w:val="en-US" w:eastAsia="zh-CN" w:bidi="ar-SA"/>
        </w:rPr>
        <w:t>（以下简称“</w:t>
      </w:r>
      <w:r>
        <w:rPr>
          <w:rStyle w:val="34"/>
          <w:rFonts w:hint="eastAsia" w:ascii="宋体" w:hAnsi="宋体" w:cs="宋体"/>
          <w:bCs/>
          <w:color w:val="auto"/>
          <w:sz w:val="21"/>
          <w:szCs w:val="21"/>
          <w:lang w:val="en-US" w:eastAsia="zh-CN" w:bidi="ar-SA"/>
        </w:rPr>
        <w:t>采购人</w:t>
      </w:r>
      <w:r>
        <w:rPr>
          <w:rStyle w:val="34"/>
          <w:rFonts w:ascii="宋体" w:hAnsi="宋体" w:eastAsia="宋体" w:cs="宋体"/>
          <w:bCs/>
          <w:color w:val="auto"/>
          <w:sz w:val="21"/>
          <w:szCs w:val="21"/>
          <w:lang w:val="en-US" w:eastAsia="zh-CN" w:bidi="ar-SA"/>
        </w:rPr>
        <w:t>”）</w:t>
      </w:r>
      <w:r>
        <w:rPr>
          <w:rStyle w:val="34"/>
          <w:rFonts w:ascii="宋体" w:hAnsi="宋体" w:eastAsia="宋体" w:cs="宋体"/>
          <w:bCs/>
          <w:color w:val="auto"/>
          <w:sz w:val="21"/>
          <w:szCs w:val="21"/>
          <w:lang w:val="zh-CN" w:eastAsia="zh-CN" w:bidi="ar-SA"/>
        </w:rPr>
        <w:t>拟</w:t>
      </w:r>
      <w:r>
        <w:rPr>
          <w:rStyle w:val="34"/>
          <w:rFonts w:ascii="宋体" w:hAnsi="宋体" w:eastAsia="宋体" w:cs="宋体"/>
          <w:bCs/>
          <w:color w:val="auto"/>
          <w:sz w:val="21"/>
          <w:szCs w:val="21"/>
          <w:lang w:val="en-US" w:eastAsia="zh-CN" w:bidi="ar-SA"/>
        </w:rPr>
        <w:t>对</w:t>
      </w:r>
      <w:r>
        <w:rPr>
          <w:rFonts w:hint="eastAsia" w:ascii="宋体" w:hAnsi="宋体"/>
          <w:b/>
          <w:color w:val="auto"/>
          <w:sz w:val="21"/>
          <w:szCs w:val="21"/>
          <w:u w:val="single"/>
          <w:lang w:eastAsia="zh-CN"/>
        </w:rPr>
        <w:t>茂名市妇幼保健院高强度耐酸碱蜡块储存柜采购项</w:t>
      </w:r>
      <w:r>
        <w:rPr>
          <w:rFonts w:hint="eastAsia" w:ascii="宋体" w:hAnsi="宋体"/>
          <w:b/>
          <w:bCs w:val="0"/>
          <w:color w:val="auto"/>
          <w:sz w:val="21"/>
          <w:szCs w:val="21"/>
          <w:u w:val="single"/>
          <w:lang w:eastAsia="zh-CN"/>
        </w:rPr>
        <w:t>目</w:t>
      </w:r>
      <w:r>
        <w:rPr>
          <w:rStyle w:val="34"/>
          <w:rFonts w:ascii="宋体" w:hAnsi="宋体" w:eastAsia="宋体" w:cs="宋体"/>
          <w:b/>
          <w:bCs w:val="0"/>
          <w:color w:val="auto"/>
          <w:sz w:val="21"/>
          <w:szCs w:val="21"/>
          <w:u w:val="single"/>
          <w:lang w:val="en-US" w:eastAsia="zh-CN" w:bidi="ar-SA"/>
        </w:rPr>
        <w:t>（项目编号：</w:t>
      </w:r>
      <w:r>
        <w:rPr>
          <w:rStyle w:val="34"/>
          <w:rFonts w:hint="eastAsia" w:ascii="宋体" w:hAnsi="宋体" w:cs="宋体"/>
          <w:b/>
          <w:bCs w:val="0"/>
          <w:color w:val="auto"/>
          <w:sz w:val="21"/>
          <w:szCs w:val="21"/>
          <w:u w:val="single"/>
          <w:lang w:val="en-US" w:eastAsia="zh-CN" w:bidi="ar-SA"/>
        </w:rPr>
        <w:t>2024-MMFY31）</w:t>
      </w:r>
      <w:r>
        <w:rPr>
          <w:rStyle w:val="34"/>
          <w:rFonts w:ascii="宋体" w:hAnsi="宋体" w:eastAsia="宋体" w:cs="宋体"/>
          <w:b w:val="0"/>
          <w:bCs/>
          <w:color w:val="auto"/>
          <w:sz w:val="21"/>
          <w:szCs w:val="21"/>
          <w:lang w:val="en-US" w:eastAsia="zh-CN" w:bidi="ar-SA"/>
        </w:rPr>
        <w:t>）进行</w:t>
      </w:r>
      <w:r>
        <w:rPr>
          <w:rStyle w:val="34"/>
          <w:rFonts w:hint="eastAsia" w:ascii="宋体" w:hAnsi="宋体" w:cs="宋体"/>
          <w:b w:val="0"/>
          <w:bCs/>
          <w:color w:val="auto"/>
          <w:sz w:val="21"/>
          <w:szCs w:val="21"/>
          <w:lang w:val="en-US" w:eastAsia="zh-CN" w:bidi="ar-SA"/>
        </w:rPr>
        <w:t>议价</w:t>
      </w:r>
      <w:r>
        <w:rPr>
          <w:rStyle w:val="34"/>
          <w:rFonts w:ascii="宋体" w:hAnsi="宋体" w:eastAsia="宋体" w:cs="宋体"/>
          <w:b w:val="0"/>
          <w:bCs/>
          <w:color w:val="auto"/>
          <w:sz w:val="21"/>
          <w:szCs w:val="21"/>
          <w:lang w:val="en-US" w:eastAsia="zh-CN" w:bidi="ar-SA"/>
        </w:rPr>
        <w:t>采购，欢迎符合资格条件的供应商按本公告的有关内容进行报价（</w:t>
      </w:r>
      <w:r>
        <w:rPr>
          <w:rStyle w:val="34"/>
          <w:rFonts w:hint="eastAsia" w:ascii="宋体" w:hAnsi="宋体" w:cs="宋体"/>
          <w:b w:val="0"/>
          <w:bCs/>
          <w:sz w:val="21"/>
          <w:szCs w:val="21"/>
          <w:lang w:val="en-US" w:eastAsia="zh-CN" w:bidi="ar-SA"/>
        </w:rPr>
        <w:t>项目采购需求及</w:t>
      </w:r>
      <w:r>
        <w:rPr>
          <w:rStyle w:val="34"/>
          <w:rFonts w:ascii="宋体" w:hAnsi="宋体" w:eastAsia="宋体" w:cs="宋体"/>
          <w:b w:val="0"/>
          <w:bCs/>
          <w:sz w:val="21"/>
          <w:szCs w:val="21"/>
          <w:lang w:val="en-US" w:eastAsia="zh-CN" w:bidi="ar-SA"/>
        </w:rPr>
        <w:t>报价文件格式，</w:t>
      </w:r>
      <w:r>
        <w:rPr>
          <w:rStyle w:val="34"/>
          <w:rFonts w:ascii="宋体" w:hAnsi="宋体" w:eastAsia="宋体" w:cs="宋体"/>
          <w:b w:val="0"/>
          <w:bCs/>
          <w:color w:val="auto"/>
          <w:sz w:val="21"/>
          <w:szCs w:val="21"/>
          <w:lang w:val="en-US" w:eastAsia="zh-CN" w:bidi="ar-SA"/>
        </w:rPr>
        <w:t>请点击下载）。</w:t>
      </w:r>
    </w:p>
    <w:p w14:paraId="2FA09663">
      <w:pPr>
        <w:keepNext w:val="0"/>
        <w:keepLines w:val="0"/>
        <w:pageBreakBefore w:val="0"/>
        <w:widowControl/>
        <w:numPr>
          <w:ilvl w:val="0"/>
          <w:numId w:val="4"/>
        </w:numPr>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项目</w:t>
      </w:r>
      <w:r>
        <w:rPr>
          <w:rStyle w:val="34"/>
          <w:rFonts w:hint="eastAsia" w:ascii="宋体" w:hAnsi="宋体" w:cs="宋体"/>
          <w:b/>
          <w:color w:val="auto"/>
          <w:sz w:val="21"/>
          <w:szCs w:val="21"/>
          <w:lang w:val="en-US" w:eastAsia="zh-CN" w:bidi="ar-SA"/>
        </w:rPr>
        <w:t>内容</w:t>
      </w:r>
    </w:p>
    <w:p w14:paraId="57F8D8F4">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jc w:val="both"/>
        <w:textAlignment w:val="auto"/>
        <w:outlineLvl w:val="9"/>
        <w:rPr>
          <w:rStyle w:val="34"/>
          <w:rFonts w:hint="eastAsia" w:ascii="宋体" w:hAnsi="宋体" w:eastAsia="宋体" w:cs="宋体"/>
          <w:bCs/>
          <w:color w:val="auto"/>
          <w:sz w:val="21"/>
          <w:szCs w:val="21"/>
          <w:lang w:val="en-US" w:eastAsia="zh-CN" w:bidi="ar-SA"/>
        </w:rPr>
      </w:pPr>
      <w:r>
        <w:rPr>
          <w:rFonts w:hint="eastAsia" w:ascii="宋体" w:hAnsi="宋体" w:eastAsia="宋体" w:cs="宋体"/>
          <w:lang w:val="en-US" w:eastAsia="zh-CN"/>
        </w:rPr>
        <w:t>　　</w:t>
      </w:r>
      <w:r>
        <w:rPr>
          <w:rStyle w:val="34"/>
          <w:rFonts w:hint="eastAsia" w:ascii="宋体" w:hAnsi="宋体" w:eastAsia="宋体" w:cs="宋体"/>
          <w:b w:val="0"/>
          <w:bCs w:val="0"/>
          <w:color w:val="auto"/>
          <w:kern w:val="0"/>
          <w:sz w:val="21"/>
          <w:szCs w:val="21"/>
          <w:lang w:val="en-US" w:eastAsia="zh-CN" w:bidi="ar-SA"/>
        </w:rPr>
        <w:t>（一）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2024-MMFY31</w:t>
      </w:r>
      <w:r>
        <w:rPr>
          <w:rStyle w:val="34"/>
          <w:rFonts w:hint="eastAsia" w:ascii="宋体" w:hAnsi="宋体" w:eastAsia="宋体" w:cs="宋体"/>
          <w:bCs/>
          <w:color w:val="auto"/>
          <w:sz w:val="21"/>
          <w:szCs w:val="21"/>
          <w:lang w:val="en-US" w:eastAsia="zh-CN" w:bidi="ar-SA"/>
        </w:rPr>
        <w:t xml:space="preserve">                              　</w:t>
      </w:r>
    </w:p>
    <w:p w14:paraId="2D865DA5">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40" w:lineRule="exact"/>
        <w:rPr>
          <w:rFonts w:hint="eastAsia" w:ascii="宋体" w:hAnsi="宋体" w:eastAsia="宋体" w:cs="宋体"/>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lang w:eastAsia="zh-CN"/>
        </w:rPr>
        <w:t>茂名市妇幼保健院高强度耐酸碱蜡块储存柜采购项目</w:t>
      </w:r>
    </w:p>
    <w:p w14:paraId="0D02D710">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default"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（三）项目预算金额：1</w:t>
      </w:r>
      <w:r>
        <w:rPr>
          <w:rStyle w:val="34"/>
          <w:rFonts w:hint="eastAsia" w:ascii="宋体" w:hAnsi="宋体" w:cs="宋体"/>
          <w:b w:val="0"/>
          <w:bCs/>
          <w:sz w:val="21"/>
          <w:szCs w:val="21"/>
          <w:lang w:val="en-US" w:eastAsia="zh-CN" w:bidi="ar-SA"/>
        </w:rPr>
        <w:t>74</w:t>
      </w:r>
      <w:r>
        <w:rPr>
          <w:rStyle w:val="34"/>
          <w:rFonts w:hint="eastAsia" w:ascii="宋体" w:hAnsi="宋体" w:eastAsia="宋体" w:cs="宋体"/>
          <w:b w:val="0"/>
          <w:bCs/>
          <w:sz w:val="21"/>
          <w:szCs w:val="21"/>
          <w:lang w:val="en-US" w:eastAsia="zh-CN" w:bidi="ar-SA"/>
        </w:rPr>
        <w:t>00.00元</w:t>
      </w:r>
    </w:p>
    <w:p w14:paraId="536E4AB9">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（四）项目内容</w:t>
      </w:r>
      <w:r>
        <w:rPr>
          <w:rStyle w:val="34"/>
          <w:rFonts w:hint="eastAsia" w:ascii="宋体" w:hAnsi="宋体" w:cs="宋体"/>
          <w:b w:val="0"/>
          <w:bCs w:val="0"/>
          <w:color w:val="auto"/>
          <w:kern w:val="0"/>
          <w:sz w:val="21"/>
          <w:szCs w:val="21"/>
          <w:lang w:val="en-US" w:eastAsia="zh-CN" w:bidi="ar-SA"/>
        </w:rPr>
        <w:t>（</w:t>
      </w:r>
      <w:r>
        <w:rPr>
          <w:rFonts w:hint="eastAsia" w:ascii="宋体" w:hAnsi="宋体"/>
          <w:b w:val="0"/>
          <w:bCs w:val="0"/>
          <w:color w:val="auto"/>
          <w:sz w:val="21"/>
          <w:szCs w:val="21"/>
          <w:highlight w:val="none"/>
          <w:lang w:val="zh-CN"/>
        </w:rPr>
        <w:t>详细要求请查阅采购文件第二部分“采购需求”</w:t>
      </w:r>
      <w:r>
        <w:rPr>
          <w:rStyle w:val="34"/>
          <w:rFonts w:hint="eastAsia" w:ascii="宋体" w:hAnsi="宋体" w:cs="宋体"/>
          <w:b w:val="0"/>
          <w:bCs w:val="0"/>
          <w:color w:val="auto"/>
          <w:kern w:val="0"/>
          <w:sz w:val="21"/>
          <w:szCs w:val="21"/>
          <w:lang w:val="en-US" w:eastAsia="zh-CN" w:bidi="ar-SA"/>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755"/>
        <w:gridCol w:w="2223"/>
        <w:gridCol w:w="837"/>
        <w:gridCol w:w="1260"/>
        <w:gridCol w:w="1170"/>
        <w:gridCol w:w="1419"/>
      </w:tblGrid>
      <w:tr w14:paraId="3F5A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AD1D655">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rPr>
              <w:t>序</w:t>
            </w:r>
            <w:r>
              <w:rPr>
                <w:rFonts w:hint="eastAsia" w:ascii="宋体" w:hAnsi="宋体" w:eastAsia="宋体" w:cs="宋体"/>
                <w:sz w:val="21"/>
                <w:szCs w:val="21"/>
                <w:highlight w:val="none"/>
                <w:lang w:eastAsia="zh-CN"/>
              </w:rPr>
              <w:t>号</w:t>
            </w:r>
          </w:p>
        </w:tc>
        <w:tc>
          <w:tcPr>
            <w:tcW w:w="1755" w:type="dxa"/>
            <w:vAlign w:val="center"/>
          </w:tcPr>
          <w:p w14:paraId="1FE77F3A">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名称</w:t>
            </w:r>
          </w:p>
        </w:tc>
        <w:tc>
          <w:tcPr>
            <w:tcW w:w="2223" w:type="dxa"/>
            <w:vAlign w:val="center"/>
          </w:tcPr>
          <w:p w14:paraId="1AA1C238">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b/>
                <w:color w:val="0D0D0D"/>
                <w:sz w:val="21"/>
                <w:szCs w:val="21"/>
                <w:highlight w:val="none"/>
              </w:rPr>
              <w:t>规格</w:t>
            </w:r>
          </w:p>
        </w:tc>
        <w:tc>
          <w:tcPr>
            <w:tcW w:w="837" w:type="dxa"/>
            <w:vAlign w:val="center"/>
          </w:tcPr>
          <w:p w14:paraId="3A1F07FC">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数量</w:t>
            </w:r>
          </w:p>
        </w:tc>
        <w:tc>
          <w:tcPr>
            <w:tcW w:w="1260" w:type="dxa"/>
            <w:vAlign w:val="center"/>
          </w:tcPr>
          <w:p w14:paraId="3BBAE984">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预算单价（元）</w:t>
            </w:r>
          </w:p>
        </w:tc>
        <w:tc>
          <w:tcPr>
            <w:tcW w:w="1170" w:type="dxa"/>
            <w:vAlign w:val="center"/>
          </w:tcPr>
          <w:p w14:paraId="36FBE56C">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cs="宋体"/>
                <w:sz w:val="21"/>
                <w:szCs w:val="21"/>
                <w:highlight w:val="none"/>
                <w:lang w:eastAsia="zh-CN"/>
              </w:rPr>
              <w:t>预算总</w:t>
            </w:r>
            <w:r>
              <w:rPr>
                <w:rFonts w:hint="eastAsia" w:ascii="宋体" w:hAnsi="宋体" w:eastAsia="宋体" w:cs="宋体"/>
                <w:sz w:val="21"/>
                <w:szCs w:val="21"/>
                <w:highlight w:val="none"/>
                <w:lang w:eastAsia="zh-CN"/>
              </w:rPr>
              <w:t>价（元）</w:t>
            </w:r>
          </w:p>
        </w:tc>
        <w:tc>
          <w:tcPr>
            <w:tcW w:w="1419" w:type="dxa"/>
            <w:vAlign w:val="center"/>
          </w:tcPr>
          <w:p w14:paraId="247A7722">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材质说明</w:t>
            </w:r>
          </w:p>
        </w:tc>
      </w:tr>
      <w:tr w14:paraId="0986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2604070">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default" w:ascii="宋体" w:hAnsi="宋体" w:eastAsia="宋体" w:cs="宋体"/>
                <w:vertAlign w:val="baseline"/>
                <w:lang w:val="en-US" w:eastAsia="zh-CN"/>
              </w:rPr>
            </w:pPr>
            <w:r>
              <w:rPr>
                <w:rFonts w:hint="eastAsia" w:ascii="宋体" w:hAnsi="宋体" w:eastAsia="宋体" w:cs="宋体"/>
                <w:sz w:val="21"/>
                <w:szCs w:val="21"/>
                <w:highlight w:val="none"/>
              </w:rPr>
              <w:t>1</w:t>
            </w:r>
          </w:p>
        </w:tc>
        <w:tc>
          <w:tcPr>
            <w:tcW w:w="1755" w:type="dxa"/>
            <w:vAlign w:val="center"/>
          </w:tcPr>
          <w:p w14:paraId="289C946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b w:val="0"/>
                <w:bCs w:val="0"/>
                <w:color w:val="auto"/>
                <w:sz w:val="21"/>
                <w:szCs w:val="21"/>
                <w:u w:val="none" w:color="auto"/>
                <w:lang w:eastAsia="zh-CN"/>
              </w:rPr>
              <w:t>高强度耐酸碱蜡块储存柜</w:t>
            </w:r>
          </w:p>
        </w:tc>
        <w:tc>
          <w:tcPr>
            <w:tcW w:w="2223" w:type="dxa"/>
            <w:vAlign w:val="center"/>
          </w:tcPr>
          <w:p w14:paraId="78DC46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r>
              <w:rPr>
                <w:rFonts w:hint="eastAsia" w:ascii="宋体" w:hAnsi="宋体" w:cs="宋体"/>
                <w:color w:val="auto"/>
                <w:sz w:val="21"/>
                <w:szCs w:val="21"/>
                <w:highlight w:val="none"/>
                <w:lang w:val="en-US" w:eastAsia="zh-CN"/>
              </w:rPr>
              <w:t>c</w:t>
            </w:r>
            <w:r>
              <w:rPr>
                <w:rFonts w:hint="eastAsia" w:ascii="宋体" w:hAnsi="宋体" w:eastAsia="宋体" w:cs="宋体"/>
                <w:color w:val="auto"/>
                <w:sz w:val="21"/>
                <w:szCs w:val="21"/>
                <w:highlight w:val="none"/>
                <w:lang w:val="en-US" w:eastAsia="zh-CN"/>
              </w:rPr>
              <w:t>m*48</w:t>
            </w:r>
            <w:r>
              <w:rPr>
                <w:rFonts w:hint="eastAsia" w:ascii="宋体" w:hAnsi="宋体" w:cs="宋体"/>
                <w:color w:val="auto"/>
                <w:sz w:val="21"/>
                <w:szCs w:val="21"/>
                <w:highlight w:val="none"/>
                <w:lang w:val="en-US" w:eastAsia="zh-CN"/>
              </w:rPr>
              <w:t>c</w:t>
            </w:r>
            <w:r>
              <w:rPr>
                <w:rFonts w:hint="eastAsia" w:ascii="宋体" w:hAnsi="宋体" w:eastAsia="宋体" w:cs="宋体"/>
                <w:color w:val="auto"/>
                <w:sz w:val="21"/>
                <w:szCs w:val="21"/>
                <w:highlight w:val="none"/>
                <w:lang w:val="en-US" w:eastAsia="zh-CN"/>
              </w:rPr>
              <w:t>m*17</w:t>
            </w:r>
            <w:r>
              <w:rPr>
                <w:rFonts w:hint="eastAsia" w:ascii="宋体" w:hAnsi="宋体" w:cs="宋体"/>
                <w:color w:val="auto"/>
                <w:sz w:val="21"/>
                <w:szCs w:val="21"/>
                <w:highlight w:val="none"/>
                <w:lang w:val="en-US" w:eastAsia="zh-CN"/>
              </w:rPr>
              <w:t>5c</w:t>
            </w:r>
            <w:r>
              <w:rPr>
                <w:rFonts w:hint="eastAsia" w:ascii="宋体" w:hAnsi="宋体" w:eastAsia="宋体" w:cs="宋体"/>
                <w:color w:val="auto"/>
                <w:sz w:val="21"/>
                <w:szCs w:val="21"/>
                <w:highlight w:val="none"/>
                <w:lang w:val="en-US" w:eastAsia="zh-CN"/>
              </w:rPr>
              <w:t>m</w:t>
            </w:r>
          </w:p>
          <w:p w14:paraId="3C16827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cs="宋体"/>
                <w:color w:val="auto"/>
                <w:sz w:val="21"/>
                <w:szCs w:val="21"/>
                <w:highlight w:val="none"/>
                <w:lang w:val="en-US" w:eastAsia="zh-CN"/>
              </w:rPr>
              <w:t xml:space="preserve">  2组20层</w:t>
            </w:r>
          </w:p>
        </w:tc>
        <w:tc>
          <w:tcPr>
            <w:tcW w:w="837" w:type="dxa"/>
            <w:vAlign w:val="center"/>
          </w:tcPr>
          <w:p w14:paraId="3FC837ED">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color w:val="auto"/>
                <w:sz w:val="21"/>
                <w:szCs w:val="21"/>
                <w:highlight w:val="none"/>
                <w:lang w:val="en-US" w:eastAsia="zh-CN"/>
              </w:rPr>
              <w:t>1个</w:t>
            </w:r>
          </w:p>
        </w:tc>
        <w:tc>
          <w:tcPr>
            <w:tcW w:w="1260" w:type="dxa"/>
            <w:vAlign w:val="center"/>
          </w:tcPr>
          <w:p w14:paraId="338BB1E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00.00</w:t>
            </w:r>
          </w:p>
        </w:tc>
        <w:tc>
          <w:tcPr>
            <w:tcW w:w="1170" w:type="dxa"/>
            <w:vAlign w:val="center"/>
          </w:tcPr>
          <w:p w14:paraId="16A0127B">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00.00</w:t>
            </w:r>
          </w:p>
        </w:tc>
        <w:tc>
          <w:tcPr>
            <w:tcW w:w="1419" w:type="dxa"/>
            <w:vAlign w:val="center"/>
          </w:tcPr>
          <w:p w14:paraId="2ABF074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color w:val="auto"/>
                <w:sz w:val="21"/>
                <w:szCs w:val="21"/>
                <w:highlight w:val="none"/>
                <w:lang w:val="en-US" w:eastAsia="zh-CN"/>
              </w:rPr>
              <w:t>高强度耐酸碱合成板</w:t>
            </w:r>
          </w:p>
        </w:tc>
      </w:tr>
      <w:tr w14:paraId="13E1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72A3AFB">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合计</w:t>
            </w:r>
          </w:p>
        </w:tc>
        <w:tc>
          <w:tcPr>
            <w:tcW w:w="1755" w:type="dxa"/>
            <w:vAlign w:val="center"/>
          </w:tcPr>
          <w:p w14:paraId="3447A50C">
            <w:pPr>
              <w:pStyle w:val="19"/>
              <w:numPr>
                <w:ilvl w:val="0"/>
                <w:numId w:val="0"/>
              </w:numPr>
              <w:tabs>
                <w:tab w:val="clear" w:pos="540"/>
              </w:tabs>
              <w:jc w:val="center"/>
              <w:rPr>
                <w:rFonts w:hint="eastAsia" w:ascii="宋体" w:hAnsi="宋体" w:eastAsia="宋体" w:cs="宋体"/>
                <w:vertAlign w:val="baseline"/>
                <w:lang w:val="en-US" w:eastAsia="zh-CN"/>
              </w:rPr>
            </w:pPr>
          </w:p>
        </w:tc>
        <w:tc>
          <w:tcPr>
            <w:tcW w:w="2223" w:type="dxa"/>
            <w:vAlign w:val="center"/>
          </w:tcPr>
          <w:p w14:paraId="59785A37">
            <w:pPr>
              <w:pStyle w:val="19"/>
              <w:numPr>
                <w:ilvl w:val="0"/>
                <w:numId w:val="0"/>
              </w:numPr>
              <w:tabs>
                <w:tab w:val="clear" w:pos="540"/>
              </w:tabs>
              <w:jc w:val="center"/>
              <w:rPr>
                <w:rFonts w:hint="eastAsia" w:ascii="宋体" w:hAnsi="宋体" w:eastAsia="宋体" w:cs="宋体"/>
                <w:vertAlign w:val="baseline"/>
                <w:lang w:val="en-US" w:eastAsia="zh-CN"/>
              </w:rPr>
            </w:pPr>
          </w:p>
        </w:tc>
        <w:tc>
          <w:tcPr>
            <w:tcW w:w="837" w:type="dxa"/>
            <w:vAlign w:val="center"/>
          </w:tcPr>
          <w:p w14:paraId="32632470">
            <w:pPr>
              <w:pStyle w:val="19"/>
              <w:numPr>
                <w:ilvl w:val="0"/>
                <w:numId w:val="0"/>
              </w:numPr>
              <w:tabs>
                <w:tab w:val="clear" w:pos="540"/>
              </w:tabs>
              <w:jc w:val="center"/>
              <w:rPr>
                <w:rFonts w:hint="eastAsia" w:ascii="宋体" w:hAnsi="宋体" w:eastAsia="宋体" w:cs="宋体"/>
                <w:vertAlign w:val="baseline"/>
                <w:lang w:val="en-US" w:eastAsia="zh-CN"/>
              </w:rPr>
            </w:pPr>
          </w:p>
        </w:tc>
        <w:tc>
          <w:tcPr>
            <w:tcW w:w="1260" w:type="dxa"/>
            <w:vAlign w:val="center"/>
          </w:tcPr>
          <w:p w14:paraId="139799D2">
            <w:pPr>
              <w:pStyle w:val="19"/>
              <w:numPr>
                <w:ilvl w:val="0"/>
                <w:numId w:val="0"/>
              </w:numPr>
              <w:tabs>
                <w:tab w:val="clear" w:pos="540"/>
              </w:tabs>
              <w:jc w:val="center"/>
              <w:rPr>
                <w:rFonts w:hint="default" w:ascii="宋体" w:hAnsi="宋体" w:eastAsia="宋体" w:cs="宋体"/>
                <w:vertAlign w:val="baseline"/>
                <w:lang w:val="en-US" w:eastAsia="zh-CN"/>
              </w:rPr>
            </w:pPr>
          </w:p>
        </w:tc>
        <w:tc>
          <w:tcPr>
            <w:tcW w:w="1170" w:type="dxa"/>
            <w:vAlign w:val="center"/>
          </w:tcPr>
          <w:p w14:paraId="7AE10942">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17400.00</w:t>
            </w:r>
          </w:p>
        </w:tc>
        <w:tc>
          <w:tcPr>
            <w:tcW w:w="1419" w:type="dxa"/>
            <w:vAlign w:val="center"/>
          </w:tcPr>
          <w:p w14:paraId="11674D89">
            <w:pPr>
              <w:pStyle w:val="19"/>
              <w:numPr>
                <w:ilvl w:val="0"/>
                <w:numId w:val="0"/>
              </w:numPr>
              <w:tabs>
                <w:tab w:val="clear" w:pos="540"/>
              </w:tabs>
              <w:jc w:val="center"/>
              <w:rPr>
                <w:rFonts w:hint="eastAsia" w:ascii="宋体" w:hAnsi="宋体" w:eastAsia="宋体" w:cs="宋体"/>
                <w:vertAlign w:val="baseline"/>
                <w:lang w:val="en-US" w:eastAsia="zh-CN"/>
              </w:rPr>
            </w:pPr>
          </w:p>
        </w:tc>
      </w:tr>
    </w:tbl>
    <w:p w14:paraId="02B34FB2">
      <w:pPr>
        <w:keepNext w:val="0"/>
        <w:keepLines w:val="0"/>
        <w:pageBreakBefore w:val="0"/>
        <w:widowControl w:val="0"/>
        <w:kinsoku/>
        <w:wordWrap/>
        <w:overflowPunct/>
        <w:topLinePunct w:val="0"/>
        <w:bidi w:val="0"/>
        <w:spacing w:line="440" w:lineRule="exact"/>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cs="宋体"/>
          <w:b w:val="0"/>
          <w:bCs w:val="0"/>
          <w:color w:val="auto"/>
          <w:sz w:val="21"/>
          <w:szCs w:val="21"/>
          <w:highlight w:val="none"/>
          <w:lang w:val="en-US" w:eastAsia="zh-CN" w:bidi="ar-SA"/>
        </w:rPr>
        <w:t>　　</w:t>
      </w: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w:t>
      </w:r>
      <w:r>
        <w:rPr>
          <w:rFonts w:hint="eastAsia" w:ascii="宋体" w:hAnsi="宋体" w:cs="宋体"/>
          <w:szCs w:val="21"/>
        </w:rPr>
        <w:t>包括货物及随机零配件、标配工具、运输、保险、人工、调试、质保期服务、各项税费及合同实施过程中不可预见费用等</w:t>
      </w:r>
      <w:r>
        <w:rPr>
          <w:rStyle w:val="34"/>
          <w:rFonts w:hint="eastAsia" w:ascii="宋体" w:hAnsi="宋体" w:cs="宋体"/>
          <w:color w:val="auto"/>
          <w:sz w:val="21"/>
          <w:szCs w:val="21"/>
          <w:highlight w:val="none"/>
          <w:lang w:val="en-US" w:eastAsia="zh-CN" w:bidi="ar-SA"/>
        </w:rPr>
        <w:t>，采购人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1C0A1D2">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firstLineChars="200"/>
        <w:jc w:val="left"/>
        <w:textAlignment w:val="auto"/>
        <w:outlineLvl w:val="9"/>
        <w:rPr>
          <w:rStyle w:val="34"/>
          <w:rFonts w:hint="eastAsia" w:ascii="宋体" w:hAnsi="宋体" w:eastAsia="宋体" w:cs="宋体"/>
          <w:b/>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61CA6C83">
      <w:pPr>
        <w:keepNext w:val="0"/>
        <w:keepLines w:val="0"/>
        <w:pageBreakBefore w:val="0"/>
        <w:widowControl/>
        <w:kinsoku/>
        <w:wordWrap/>
        <w:overflowPunct/>
        <w:topLinePunct w:val="0"/>
        <w:bidi w:val="0"/>
        <w:adjustRightInd/>
        <w:spacing w:line="440" w:lineRule="exact"/>
        <w:ind w:right="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cs="宋体"/>
          <w:b/>
          <w:sz w:val="21"/>
          <w:szCs w:val="21"/>
          <w:lang w:val="en-US" w:eastAsia="zh-CN" w:bidi="ar-SA"/>
        </w:rPr>
        <w:t>　　</w:t>
      </w:r>
      <w:r>
        <w:rPr>
          <w:rStyle w:val="34"/>
          <w:rFonts w:hint="eastAsia" w:ascii="宋体" w:hAnsi="宋体" w:eastAsia="宋体" w:cs="宋体"/>
          <w:b/>
          <w:sz w:val="21"/>
          <w:szCs w:val="21"/>
          <w:lang w:val="en-US" w:eastAsia="zh-CN" w:bidi="ar-SA"/>
        </w:rPr>
        <w:t>二、响应供应商资格要求</w:t>
      </w:r>
    </w:p>
    <w:p w14:paraId="4B934977">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b w:val="0"/>
          <w:bCs/>
          <w:color w:val="auto"/>
          <w:kern w:val="0"/>
          <w:sz w:val="21"/>
          <w:szCs w:val="21"/>
          <w:lang w:val="en-US" w:eastAsia="zh-CN" w:bidi="ar-SA"/>
        </w:rPr>
      </w:pPr>
      <w:r>
        <w:rPr>
          <w:rStyle w:val="34"/>
          <w:rFonts w:hint="eastAsia" w:ascii="宋体" w:hAnsi="宋体" w:eastAsia="宋体" w:cs="宋体"/>
          <w:color w:val="auto"/>
          <w:kern w:val="0"/>
          <w:sz w:val="21"/>
          <w:szCs w:val="21"/>
          <w:lang w:val="en-US" w:eastAsia="zh-CN" w:bidi="ar-SA"/>
        </w:rPr>
        <w:t>1.</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b w:val="0"/>
          <w:bCs/>
          <w:color w:val="auto"/>
          <w:kern w:val="0"/>
          <w:sz w:val="21"/>
          <w:szCs w:val="21"/>
          <w:lang w:val="en-US" w:eastAsia="zh-CN" w:bidi="ar-SA"/>
        </w:rPr>
        <w:t>须</w:t>
      </w:r>
      <w:r>
        <w:rPr>
          <w:rStyle w:val="34"/>
          <w:rFonts w:hint="eastAsia" w:ascii="宋体" w:hAnsi="宋体" w:eastAsia="宋体" w:cs="宋体"/>
          <w:b w:val="0"/>
          <w:bCs/>
          <w:color w:val="auto"/>
          <w:sz w:val="21"/>
          <w:szCs w:val="21"/>
          <w:lang w:val="zh-CN" w:eastAsia="zh-CN" w:bidi="ar-SA"/>
        </w:rPr>
        <w:t>具备</w:t>
      </w:r>
      <w:r>
        <w:rPr>
          <w:rStyle w:val="34"/>
          <w:rFonts w:hint="eastAsia" w:ascii="宋体" w:hAnsi="宋体" w:eastAsia="宋体" w:cs="宋体"/>
          <w:b w:val="0"/>
          <w:bCs/>
          <w:color w:val="auto"/>
          <w:kern w:val="0"/>
          <w:sz w:val="21"/>
          <w:szCs w:val="21"/>
          <w:lang w:val="en-US" w:eastAsia="zh-CN" w:bidi="ar-SA"/>
        </w:rPr>
        <w:t>《政府采购法》第二十二条规定的条件（提供资格信用承诺函）。</w:t>
      </w:r>
    </w:p>
    <w:p w14:paraId="10B6BA11">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color w:val="auto"/>
          <w:kern w:val="0"/>
          <w:sz w:val="21"/>
          <w:szCs w:val="21"/>
          <w:lang w:val="zh-CN" w:eastAsia="zh-CN" w:bidi="ar-SA"/>
        </w:rPr>
      </w:pPr>
      <w:r>
        <w:rPr>
          <w:rStyle w:val="34"/>
          <w:rFonts w:hint="eastAsia" w:ascii="宋体" w:hAnsi="宋体" w:eastAsia="宋体" w:cs="宋体"/>
          <w:b w:val="0"/>
          <w:bCs/>
          <w:color w:val="auto"/>
          <w:kern w:val="0"/>
          <w:sz w:val="21"/>
          <w:szCs w:val="21"/>
          <w:lang w:val="en-US" w:eastAsia="zh-CN" w:bidi="ar-SA"/>
        </w:rPr>
        <w:t>2.</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color w:val="auto"/>
          <w:kern w:val="0"/>
          <w:sz w:val="21"/>
          <w:szCs w:val="21"/>
          <w:lang w:val="en-US" w:eastAsia="zh-CN" w:bidi="ar-SA"/>
        </w:rPr>
        <w:t>须</w:t>
      </w:r>
      <w:r>
        <w:rPr>
          <w:rStyle w:val="34"/>
          <w:rFonts w:hint="eastAsia" w:ascii="宋体" w:hAnsi="宋体" w:eastAsia="宋体" w:cs="宋体"/>
          <w:color w:val="auto"/>
          <w:sz w:val="21"/>
          <w:szCs w:val="21"/>
          <w:lang w:val="en-US" w:eastAsia="zh-CN" w:bidi="ar-SA"/>
        </w:rPr>
        <w:t>提供有效期内</w:t>
      </w:r>
      <w:r>
        <w:rPr>
          <w:rFonts w:hint="eastAsia" w:ascii="宋体" w:hAnsi="宋体" w:eastAsia="宋体" w:cs="宋体"/>
          <w:kern w:val="2"/>
          <w:sz w:val="21"/>
          <w:szCs w:val="21"/>
        </w:rPr>
        <w:t>在中华人民共和国境内注册的法人或其他组织的营业执照或事业单位法人证书或社会团体法人登记证书复印件。</w:t>
      </w:r>
    </w:p>
    <w:p w14:paraId="0FF9A1D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outlineLvl w:val="9"/>
        <w:rPr>
          <w:rStyle w:val="34"/>
          <w:rFonts w:hint="eastAsia" w:ascii="宋体" w:hAnsi="宋体" w:eastAsia="宋体" w:cs="宋体"/>
          <w:b/>
          <w:bCs/>
          <w:color w:val="auto"/>
          <w:sz w:val="21"/>
          <w:szCs w:val="21"/>
          <w:lang w:val="en-US" w:eastAsia="zh-CN" w:bidi="ar-SA"/>
        </w:rPr>
      </w:pPr>
      <w:r>
        <w:rPr>
          <w:rStyle w:val="34"/>
          <w:rFonts w:hint="eastAsia" w:ascii="宋体" w:hAnsi="宋体" w:eastAsia="宋体" w:cs="宋体"/>
          <w:color w:val="auto"/>
          <w:sz w:val="21"/>
          <w:szCs w:val="21"/>
          <w:lang w:val="zh-CN" w:eastAsia="zh-CN" w:bidi="ar-SA"/>
        </w:rPr>
        <w:t>3</w:t>
      </w:r>
      <w:r>
        <w:rPr>
          <w:rStyle w:val="34"/>
          <w:rFonts w:hint="eastAsia" w:ascii="宋体" w:hAnsi="宋体" w:eastAsia="宋体" w:cs="宋体"/>
          <w:color w:val="auto"/>
          <w:sz w:val="21"/>
          <w:szCs w:val="21"/>
          <w:lang w:val="en-US" w:eastAsia="zh-CN" w:bidi="ar-SA"/>
        </w:rPr>
        <w:t>.</w:t>
      </w:r>
      <w:r>
        <w:rPr>
          <w:rStyle w:val="34"/>
          <w:rFonts w:hint="eastAsia" w:ascii="宋体" w:hAnsi="宋体" w:eastAsia="宋体" w:cs="宋体"/>
          <w:color w:val="auto"/>
          <w:sz w:val="21"/>
          <w:szCs w:val="21"/>
          <w:lang w:val="zh-CN" w:eastAsia="zh-CN" w:bidi="ar-SA"/>
        </w:rPr>
        <w:t>响应供应商</w:t>
      </w:r>
      <w:r>
        <w:rPr>
          <w:rFonts w:hint="eastAsia" w:ascii="宋体" w:hAnsi="宋体" w:eastAsia="宋体" w:cs="宋体"/>
          <w:color w:val="auto"/>
          <w:szCs w:val="24"/>
          <w:lang w:val="zh-CN"/>
        </w:rPr>
        <w:t>的经营范围须与项目相符</w:t>
      </w:r>
      <w:r>
        <w:rPr>
          <w:rFonts w:hint="eastAsia" w:ascii="宋体" w:hAnsi="宋体" w:eastAsia="宋体" w:cs="宋体"/>
          <w:color w:val="auto"/>
          <w:szCs w:val="24"/>
          <w:lang w:val="zh-CN" w:eastAsia="zh-CN"/>
        </w:rPr>
        <w:t>。</w:t>
      </w:r>
      <w:r>
        <w:rPr>
          <w:rStyle w:val="34"/>
          <w:rFonts w:hint="eastAsia" w:ascii="宋体" w:hAnsi="宋体" w:eastAsia="宋体" w:cs="宋体"/>
          <w:b/>
          <w:bCs/>
          <w:color w:val="auto"/>
          <w:sz w:val="21"/>
          <w:szCs w:val="21"/>
          <w:lang w:val="en-US" w:eastAsia="zh-CN" w:bidi="ar-SA"/>
        </w:rPr>
        <w:t xml:space="preserve"> </w:t>
      </w:r>
    </w:p>
    <w:p w14:paraId="56EE260F">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4.</w:t>
      </w:r>
      <w:r>
        <w:rPr>
          <w:rFonts w:hint="eastAsia" w:ascii="宋体" w:hAnsi="宋体" w:eastAsia="宋体" w:cs="宋体"/>
          <w:b w:val="0"/>
          <w:bCs w:val="0"/>
          <w:sz w:val="21"/>
          <w:szCs w:val="21"/>
          <w:lang w:val="zh-CN"/>
        </w:rPr>
        <w:t>供应商于投标截止日前未被列入“信用中国”网站(www.creditchina.gov.cn)“记录失信被执行人或重大税收违法案件当事人名单或政府采购严重违法失信行为”记录名单</w:t>
      </w:r>
      <w:r>
        <w:rPr>
          <w:rFonts w:hint="eastAsia" w:ascii="宋体" w:hAnsi="宋体" w:cs="宋体"/>
          <w:b w:val="0"/>
          <w:bCs w:val="0"/>
          <w:sz w:val="21"/>
          <w:szCs w:val="21"/>
          <w:lang w:val="zh-CN"/>
        </w:rPr>
        <w:t>（提供截图证明）。</w:t>
      </w:r>
    </w:p>
    <w:p w14:paraId="0EB13AD6">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pacing w:val="0"/>
          <w:sz w:val="21"/>
          <w:szCs w:val="21"/>
          <w:lang w:val="en-US" w:eastAsia="zh-CN"/>
        </w:rPr>
        <w:t>5.</w:t>
      </w:r>
      <w:r>
        <w:rPr>
          <w:rFonts w:hint="eastAsia" w:ascii="宋体" w:hAnsi="宋体" w:eastAsia="宋体" w:cs="宋体"/>
          <w:color w:val="auto"/>
          <w:spacing w:val="0"/>
          <w:sz w:val="21"/>
          <w:szCs w:val="21"/>
        </w:rPr>
        <w:t>单位负责人为同一人或者存在直接控股、管理关系的不同供应商，不得参加同一合同项下的采购活动。</w:t>
      </w:r>
    </w:p>
    <w:p w14:paraId="576BEB6B">
      <w:pPr>
        <w:keepNext w:val="0"/>
        <w:keepLines w:val="0"/>
        <w:pageBreakBefore w:val="0"/>
        <w:widowControl/>
        <w:kinsoku/>
        <w:wordWrap/>
        <w:overflowPunct/>
        <w:topLinePunct w:val="0"/>
        <w:bidi w:val="0"/>
        <w:adjustRightInd/>
        <w:spacing w:line="440" w:lineRule="exact"/>
        <w:ind w:left="0" w:right="0" w:firstLine="420" w:firstLineChars="200"/>
        <w:textAlignment w:val="auto"/>
        <w:outlineLvl w:val="9"/>
        <w:rPr>
          <w:rFonts w:hint="eastAsia" w:ascii="宋体" w:hAnsi="宋体" w:eastAsia="宋体" w:cs="宋体"/>
          <w:color w:val="auto"/>
          <w:sz w:val="21"/>
          <w:szCs w:val="21"/>
          <w:lang w:val="zh-CN"/>
        </w:rPr>
      </w:pPr>
      <w:r>
        <w:rPr>
          <w:rFonts w:hint="eastAsia" w:ascii="宋体" w:hAnsi="宋体" w:cs="宋体"/>
          <w:color w:val="auto"/>
          <w:spacing w:val="0"/>
          <w:sz w:val="21"/>
          <w:szCs w:val="21"/>
          <w:lang w:val="en-US" w:eastAsia="zh-CN"/>
        </w:rPr>
        <w:t>6</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zCs w:val="21"/>
        </w:rPr>
        <w:t>本项目不接受联合体投标</w:t>
      </w:r>
      <w:r>
        <w:rPr>
          <w:rFonts w:hint="eastAsia" w:ascii="宋体" w:hAnsi="宋体" w:cs="宋体"/>
          <w:color w:val="auto"/>
          <w:szCs w:val="21"/>
          <w:lang w:eastAsia="zh-CN"/>
        </w:rPr>
        <w:t>，项目不得分包或转包</w:t>
      </w:r>
      <w:r>
        <w:rPr>
          <w:rFonts w:hint="eastAsia" w:ascii="宋体" w:hAnsi="宋体" w:eastAsia="宋体" w:cs="宋体"/>
          <w:color w:val="auto"/>
          <w:szCs w:val="21"/>
          <w:lang w:eastAsia="zh-CN"/>
        </w:rPr>
        <w:t>（提供承诺函，格式自拟）</w:t>
      </w:r>
      <w:r>
        <w:rPr>
          <w:rFonts w:hint="eastAsia" w:ascii="宋体" w:hAnsi="宋体" w:eastAsia="宋体" w:cs="宋体"/>
          <w:color w:val="auto"/>
          <w:sz w:val="21"/>
          <w:szCs w:val="21"/>
          <w:lang w:val="zh-CN"/>
        </w:rPr>
        <w:t>。</w:t>
      </w:r>
    </w:p>
    <w:p w14:paraId="0E18F8A3">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三、递交报价文件时间:202</w:t>
      </w:r>
      <w:r>
        <w:rPr>
          <w:rStyle w:val="34"/>
          <w:rFonts w:hint="eastAsia" w:ascii="宋体" w:hAnsi="宋体" w:cs="宋体"/>
          <w:b/>
          <w:bCs/>
          <w:color w:val="auto"/>
          <w:sz w:val="21"/>
          <w:szCs w:val="21"/>
          <w:highlight w:val="none"/>
          <w:lang w:val="en-US" w:eastAsia="zh-CN" w:bidi="ar-SA"/>
        </w:rPr>
        <w:t>4</w:t>
      </w:r>
      <w:r>
        <w:rPr>
          <w:rStyle w:val="34"/>
          <w:rFonts w:hint="eastAsia" w:ascii="宋体" w:hAnsi="宋体" w:eastAsia="宋体" w:cs="宋体"/>
          <w:b/>
          <w:bCs/>
          <w:color w:val="auto"/>
          <w:sz w:val="21"/>
          <w:szCs w:val="21"/>
          <w:highlight w:val="none"/>
          <w:lang w:val="en-US" w:eastAsia="zh-CN" w:bidi="ar-SA"/>
        </w:rPr>
        <w:t>年</w:t>
      </w:r>
      <w:r>
        <w:rPr>
          <w:rStyle w:val="34"/>
          <w:rFonts w:hint="eastAsia" w:ascii="宋体" w:hAnsi="宋体" w:cs="宋体"/>
          <w:b/>
          <w:bCs/>
          <w:color w:val="auto"/>
          <w:sz w:val="21"/>
          <w:szCs w:val="21"/>
          <w:highlight w:val="none"/>
          <w:lang w:val="en-US" w:eastAsia="zh-CN" w:bidi="ar-SA"/>
        </w:rPr>
        <w:t>8</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14</w:t>
      </w:r>
      <w:r>
        <w:rPr>
          <w:rStyle w:val="34"/>
          <w:rFonts w:hint="eastAsia" w:ascii="宋体" w:hAnsi="宋体" w:eastAsia="宋体" w:cs="宋体"/>
          <w:b/>
          <w:bCs/>
          <w:color w:val="auto"/>
          <w:sz w:val="21"/>
          <w:szCs w:val="21"/>
          <w:highlight w:val="none"/>
          <w:lang w:val="en-US" w:eastAsia="zh-CN" w:bidi="ar-SA"/>
        </w:rPr>
        <w:t>日至202</w:t>
      </w:r>
      <w:r>
        <w:rPr>
          <w:rStyle w:val="34"/>
          <w:rFonts w:hint="eastAsia" w:ascii="宋体" w:hAnsi="宋体" w:cs="宋体"/>
          <w:b/>
          <w:bCs/>
          <w:color w:val="auto"/>
          <w:sz w:val="21"/>
          <w:szCs w:val="21"/>
          <w:highlight w:val="none"/>
          <w:lang w:val="en-US" w:eastAsia="zh-CN" w:bidi="ar-SA"/>
        </w:rPr>
        <w:t>4</w:t>
      </w:r>
      <w:r>
        <w:rPr>
          <w:rStyle w:val="34"/>
          <w:rFonts w:hint="eastAsia" w:ascii="宋体" w:hAnsi="宋体" w:eastAsia="宋体" w:cs="宋体"/>
          <w:b/>
          <w:bCs/>
          <w:color w:val="auto"/>
          <w:sz w:val="21"/>
          <w:szCs w:val="21"/>
          <w:highlight w:val="none"/>
          <w:lang w:val="en-US" w:eastAsia="zh-CN" w:bidi="ar-SA"/>
        </w:rPr>
        <w:t>年</w:t>
      </w:r>
      <w:r>
        <w:rPr>
          <w:rStyle w:val="34"/>
          <w:rFonts w:hint="eastAsia" w:ascii="宋体" w:hAnsi="宋体" w:cs="宋体"/>
          <w:b/>
          <w:bCs/>
          <w:color w:val="auto"/>
          <w:sz w:val="21"/>
          <w:szCs w:val="21"/>
          <w:highlight w:val="none"/>
          <w:lang w:val="en-US" w:eastAsia="zh-CN" w:bidi="ar-SA"/>
        </w:rPr>
        <w:t>8</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16</w:t>
      </w:r>
      <w:r>
        <w:rPr>
          <w:rStyle w:val="34"/>
          <w:rFonts w:hint="eastAsia" w:ascii="宋体" w:hAnsi="宋体" w:eastAsia="宋体" w:cs="宋体"/>
          <w:b/>
          <w:bCs/>
          <w:color w:val="auto"/>
          <w:sz w:val="21"/>
          <w:szCs w:val="21"/>
          <w:highlight w:val="none"/>
          <w:lang w:val="en-US" w:eastAsia="zh-CN" w:bidi="ar-SA"/>
        </w:rPr>
        <w:t>日</w:t>
      </w:r>
      <w:r>
        <w:rPr>
          <w:rFonts w:hint="eastAsia" w:ascii="宋体" w:hAnsi="宋体" w:eastAsia="宋体" w:cs="宋体"/>
          <w:b/>
          <w:bCs/>
          <w:sz w:val="21"/>
          <w:szCs w:val="21"/>
          <w:shd w:val="clear" w:color="auto"/>
        </w:rPr>
        <w:t>上午</w:t>
      </w:r>
      <w:r>
        <w:rPr>
          <w:rFonts w:hint="eastAsia" w:ascii="宋体" w:hAnsi="宋体" w:cs="宋体"/>
          <w:b/>
          <w:bCs/>
          <w:sz w:val="21"/>
          <w:szCs w:val="21"/>
          <w:shd w:val="clear" w:color="auto"/>
          <w:lang w:val="en-US" w:eastAsia="zh-CN"/>
        </w:rPr>
        <w:t>8</w:t>
      </w:r>
      <w:r>
        <w:rPr>
          <w:rFonts w:hint="eastAsia" w:ascii="宋体" w:hAnsi="宋体" w:eastAsia="宋体" w:cs="宋体"/>
          <w:b/>
          <w:bCs/>
          <w:sz w:val="21"/>
          <w:szCs w:val="21"/>
          <w:shd w:val="clear" w:color="auto"/>
        </w:rPr>
        <w:t>:</w:t>
      </w:r>
      <w:r>
        <w:rPr>
          <w:rFonts w:hint="eastAsia" w:ascii="宋体" w:hAnsi="宋体" w:cs="宋体"/>
          <w:b/>
          <w:bCs/>
          <w:sz w:val="21"/>
          <w:szCs w:val="21"/>
          <w:shd w:val="clear" w:color="auto"/>
          <w:lang w:val="en-US" w:eastAsia="zh-CN"/>
        </w:rPr>
        <w:t>0</w:t>
      </w:r>
      <w:r>
        <w:rPr>
          <w:rFonts w:hint="eastAsia" w:ascii="宋体" w:hAnsi="宋体" w:eastAsia="宋体" w:cs="宋体"/>
          <w:b/>
          <w:bCs/>
          <w:sz w:val="21"/>
          <w:szCs w:val="21"/>
          <w:shd w:val="clear" w:color="auto"/>
        </w:rPr>
        <w:t>0-</w:t>
      </w:r>
      <w:r>
        <w:rPr>
          <w:rFonts w:hint="eastAsia" w:ascii="宋体" w:hAnsi="宋体" w:eastAsia="宋体" w:cs="宋体"/>
          <w:b/>
          <w:bCs/>
          <w:sz w:val="21"/>
          <w:szCs w:val="21"/>
          <w:shd w:val="clear" w:color="auto"/>
          <w:lang w:val="en-US" w:eastAsia="zh-CN"/>
        </w:rPr>
        <w:t>11</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0，下午</w:t>
      </w:r>
      <w:r>
        <w:rPr>
          <w:rFonts w:hint="eastAsia" w:ascii="宋体" w:hAnsi="宋体" w:eastAsia="宋体" w:cs="宋体"/>
          <w:b/>
          <w:bCs/>
          <w:sz w:val="21"/>
          <w:szCs w:val="21"/>
          <w:shd w:val="clear" w:color="auto"/>
          <w:lang w:val="en-US" w:eastAsia="zh-CN"/>
        </w:rPr>
        <w:t>2</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0-5:</w:t>
      </w:r>
      <w:r>
        <w:rPr>
          <w:rFonts w:hint="eastAsia" w:ascii="宋体" w:hAnsi="宋体" w:eastAsia="宋体" w:cs="宋体"/>
          <w:b/>
          <w:bCs/>
          <w:sz w:val="21"/>
          <w:szCs w:val="21"/>
          <w:shd w:val="clear" w:color="auto"/>
          <w:lang w:val="en-US" w:eastAsia="zh-CN"/>
        </w:rPr>
        <w:t>00</w:t>
      </w:r>
      <w:r>
        <w:rPr>
          <w:rFonts w:hint="eastAsia" w:ascii="宋体" w:hAnsi="宋体" w:eastAsia="宋体" w:cs="宋体"/>
          <w:b/>
          <w:bCs/>
          <w:sz w:val="21"/>
          <w:szCs w:val="21"/>
          <w:shd w:val="clear" w:color="auto"/>
          <w:lang w:eastAsia="zh-CN"/>
        </w:rPr>
        <w:t>，节假日除外</w:t>
      </w:r>
      <w:r>
        <w:rPr>
          <w:rFonts w:hint="eastAsia" w:ascii="宋体" w:hAnsi="宋体" w:eastAsia="宋体" w:cs="宋体"/>
          <w:b/>
          <w:bCs/>
          <w:color w:val="auto"/>
          <w:sz w:val="21"/>
          <w:szCs w:val="21"/>
          <w:highlight w:val="none"/>
          <w:shd w:val="clear" w:color="auto"/>
          <w:lang w:eastAsia="zh-CN"/>
        </w:rPr>
        <w:t>。</w:t>
      </w:r>
    </w:p>
    <w:p w14:paraId="49E4B6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b/>
          <w:bCs/>
          <w:i w:val="0"/>
          <w:iCs w:val="0"/>
          <w:caps w:val="0"/>
          <w:color w:val="auto"/>
          <w:spacing w:val="0"/>
          <w:sz w:val="21"/>
          <w:szCs w:val="21"/>
          <w:highlight w:val="none"/>
        </w:rPr>
      </w:pPr>
      <w:r>
        <w:rPr>
          <w:rStyle w:val="34"/>
          <w:rFonts w:hint="eastAsia" w:ascii="宋体" w:hAnsi="宋体" w:eastAsia="宋体" w:cs="宋体"/>
          <w:b/>
          <w:bCs/>
          <w:color w:val="auto"/>
          <w:sz w:val="21"/>
          <w:szCs w:val="21"/>
          <w:highlight w:val="none"/>
          <w:lang w:val="en-US" w:eastAsia="zh-CN" w:bidi="ar-SA"/>
        </w:rPr>
        <w:t>四、</w:t>
      </w:r>
      <w:r>
        <w:rPr>
          <w:rStyle w:val="16"/>
          <w:rFonts w:hint="eastAsia" w:ascii="宋体" w:hAnsi="宋体" w:eastAsia="宋体" w:cs="宋体"/>
          <w:b/>
          <w:bCs/>
          <w:i w:val="0"/>
          <w:iCs w:val="0"/>
          <w:caps w:val="0"/>
          <w:color w:val="auto"/>
          <w:spacing w:val="0"/>
          <w:sz w:val="21"/>
          <w:szCs w:val="21"/>
          <w:highlight w:val="none"/>
          <w:shd w:val="clear" w:fill="FFFFFF"/>
        </w:rPr>
        <w:t>我院拒绝接受以下报</w:t>
      </w:r>
      <w:r>
        <w:rPr>
          <w:rStyle w:val="16"/>
          <w:rFonts w:hint="eastAsia" w:ascii="宋体" w:hAnsi="宋体" w:eastAsia="宋体" w:cs="宋体"/>
          <w:b/>
          <w:bCs/>
          <w:i w:val="0"/>
          <w:iCs w:val="0"/>
          <w:caps w:val="0"/>
          <w:color w:val="auto"/>
          <w:spacing w:val="0"/>
          <w:sz w:val="21"/>
          <w:szCs w:val="21"/>
          <w:highlight w:val="none"/>
          <w:shd w:val="clear" w:fill="FFFFFF"/>
          <w:lang w:eastAsia="zh-CN"/>
        </w:rPr>
        <w:t>价</w:t>
      </w:r>
      <w:r>
        <w:rPr>
          <w:rStyle w:val="16"/>
          <w:rFonts w:hint="eastAsia" w:ascii="宋体" w:hAnsi="宋体" w:eastAsia="宋体" w:cs="宋体"/>
          <w:b/>
          <w:bCs/>
          <w:i w:val="0"/>
          <w:iCs w:val="0"/>
          <w:caps w:val="0"/>
          <w:color w:val="auto"/>
          <w:spacing w:val="0"/>
          <w:sz w:val="21"/>
          <w:szCs w:val="21"/>
          <w:highlight w:val="none"/>
          <w:shd w:val="clear" w:fill="FFFFFF"/>
        </w:rPr>
        <w:t>资料：</w:t>
      </w:r>
    </w:p>
    <w:p w14:paraId="43FA3A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1.报名截止时间后才递交的报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4AE9C2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2.不符合供应商相应资质的报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5E5FAD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3.不满足报名需求提交资料要求的报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D4610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w:t>
      </w:r>
      <w:r>
        <w:rPr>
          <w:rFonts w:hint="eastAsia" w:ascii="宋体" w:hAnsi="宋体" w:cs="宋体"/>
          <w:i w:val="0"/>
          <w:iCs w:val="0"/>
          <w:caps w:val="0"/>
          <w:color w:val="auto"/>
          <w:spacing w:val="0"/>
          <w:sz w:val="21"/>
          <w:szCs w:val="21"/>
          <w:shd w:val="clear" w:fill="FFFFFF"/>
          <w:lang w:eastAsia="zh-CN"/>
        </w:rPr>
        <w:t>仅以</w:t>
      </w:r>
      <w:r>
        <w:rPr>
          <w:rFonts w:hint="eastAsia" w:ascii="宋体" w:hAnsi="宋体" w:eastAsia="宋体" w:cs="宋体"/>
          <w:i w:val="0"/>
          <w:iCs w:val="0"/>
          <w:caps w:val="0"/>
          <w:color w:val="auto"/>
          <w:spacing w:val="0"/>
          <w:sz w:val="21"/>
          <w:szCs w:val="21"/>
          <w:shd w:val="clear" w:fill="FFFFFF"/>
        </w:rPr>
        <w:t>传真、电子邮件等形式的报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66340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5.同一供应商重复递交的报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6D0ADC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Style w:val="34"/>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shd w:val="clear" w:fill="FFFFFF"/>
        </w:rPr>
        <w:t>6.虚假的报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179389B">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五、投标报价文件纸质版和</w:t>
      </w:r>
      <w:r>
        <w:rPr>
          <w:rStyle w:val="34"/>
          <w:rFonts w:hint="eastAsia" w:ascii="宋体" w:hAnsi="宋体" w:cs="宋体"/>
          <w:b/>
          <w:bCs/>
          <w:color w:val="auto"/>
          <w:sz w:val="21"/>
          <w:szCs w:val="21"/>
          <w:highlight w:val="none"/>
          <w:lang w:val="en-US" w:eastAsia="zh-CN" w:bidi="ar-SA"/>
        </w:rPr>
        <w:t>加盖公章的</w:t>
      </w:r>
      <w:r>
        <w:rPr>
          <w:rStyle w:val="34"/>
          <w:rFonts w:hint="eastAsia" w:ascii="宋体" w:hAnsi="宋体" w:eastAsia="宋体" w:cs="宋体"/>
          <w:b/>
          <w:bCs/>
          <w:color w:val="auto"/>
          <w:sz w:val="21"/>
          <w:szCs w:val="21"/>
          <w:highlight w:val="none"/>
          <w:lang w:val="en-US" w:eastAsia="zh-CN" w:bidi="ar-SA"/>
        </w:rPr>
        <w:t>电子扫描件各一份，纸质版交至茂名市人民南路168号茂名市妇幼保健院综合楼7楼招标办，电子版扫描件发至指定邮箱</w:t>
      </w:r>
      <w:r>
        <w:rPr>
          <w:rStyle w:val="34"/>
          <w:rFonts w:hint="eastAsia" w:ascii="宋体" w:hAnsi="宋体" w:eastAsia="宋体" w:cs="宋体"/>
          <w:b/>
          <w:bCs/>
          <w:color w:val="auto"/>
          <w:kern w:val="2"/>
          <w:sz w:val="21"/>
          <w:szCs w:val="21"/>
          <w:highlight w:val="none"/>
          <w:lang w:val="en-US" w:eastAsia="zh-CN" w:bidi="ar-SA"/>
        </w:rPr>
        <w:t>mm0973@126.com</w:t>
      </w:r>
      <w:r>
        <w:rPr>
          <w:rStyle w:val="34"/>
          <w:rFonts w:hint="eastAsia" w:ascii="宋体" w:hAnsi="宋体" w:eastAsia="宋体" w:cs="宋体"/>
          <w:b/>
          <w:bCs/>
          <w:color w:val="auto"/>
          <w:sz w:val="21"/>
          <w:szCs w:val="21"/>
          <w:highlight w:val="none"/>
          <w:lang w:val="en-US" w:eastAsia="zh-CN" w:bidi="ar-SA"/>
        </w:rPr>
        <w:t>。</w:t>
      </w:r>
    </w:p>
    <w:p w14:paraId="257F7113">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0" w:leftChars="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六、联系事项：</w:t>
      </w:r>
    </w:p>
    <w:p w14:paraId="082DD7CA">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 w:val="0"/>
          <w:bCs w:val="0"/>
          <w:color w:val="auto"/>
          <w:kern w:val="0"/>
          <w:sz w:val="21"/>
          <w:szCs w:val="21"/>
          <w:highlight w:val="none"/>
          <w:lang w:val="en-US" w:eastAsia="zh-CN" w:bidi="ar-SA"/>
        </w:rPr>
      </w:pPr>
      <w:r>
        <w:rPr>
          <w:rStyle w:val="34"/>
          <w:rFonts w:hint="eastAsia" w:ascii="宋体" w:hAnsi="宋体" w:eastAsia="宋体" w:cs="宋体"/>
          <w:b w:val="0"/>
          <w:bCs w:val="0"/>
          <w:color w:val="auto"/>
          <w:kern w:val="2"/>
          <w:sz w:val="21"/>
          <w:szCs w:val="21"/>
          <w:highlight w:val="none"/>
          <w:lang w:val="en-US" w:eastAsia="zh-CN" w:bidi="ar-SA"/>
        </w:rPr>
        <w:t>采 购 人：</w:t>
      </w:r>
      <w:r>
        <w:rPr>
          <w:rStyle w:val="34"/>
          <w:rFonts w:hint="eastAsia" w:ascii="宋体" w:hAnsi="宋体" w:eastAsia="宋体" w:cs="宋体"/>
          <w:b w:val="0"/>
          <w:bCs w:val="0"/>
          <w:color w:val="auto"/>
          <w:kern w:val="0"/>
          <w:sz w:val="21"/>
          <w:szCs w:val="21"/>
          <w:highlight w:val="none"/>
          <w:lang w:val="en-US" w:eastAsia="zh-CN" w:bidi="ar-SA"/>
        </w:rPr>
        <w:t>茂名市妇幼保健院</w:t>
      </w:r>
    </w:p>
    <w:p w14:paraId="3DEA9B8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Cs/>
          <w:color w:val="auto"/>
          <w:sz w:val="21"/>
          <w:szCs w:val="21"/>
          <w:highlight w:val="none"/>
          <w:lang w:val="en-US" w:eastAsia="zh-CN" w:bidi="ar-SA"/>
        </w:rPr>
        <w:t>地    址：</w:t>
      </w:r>
      <w:r>
        <w:rPr>
          <w:rStyle w:val="34"/>
          <w:rFonts w:hint="eastAsia" w:ascii="宋体" w:hAnsi="宋体" w:eastAsia="宋体" w:cs="宋体"/>
          <w:color w:val="auto"/>
          <w:sz w:val="21"/>
          <w:szCs w:val="21"/>
          <w:highlight w:val="none"/>
          <w:lang w:val="en-US" w:eastAsia="zh-CN" w:bidi="ar-SA"/>
        </w:rPr>
        <w:t>茂名市人民南路192号</w:t>
      </w:r>
    </w:p>
    <w:p w14:paraId="428D7538">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 系 人：黎小姐、</w:t>
      </w:r>
      <w:r>
        <w:rPr>
          <w:rStyle w:val="34"/>
          <w:rFonts w:hint="eastAsia" w:ascii="宋体" w:hAnsi="宋体" w:cs="宋体"/>
          <w:bCs/>
          <w:color w:val="auto"/>
          <w:kern w:val="2"/>
          <w:sz w:val="21"/>
          <w:szCs w:val="21"/>
          <w:highlight w:val="none"/>
          <w:lang w:val="en-US" w:eastAsia="zh-CN" w:bidi="ar-SA"/>
        </w:rPr>
        <w:t>李</w:t>
      </w:r>
      <w:r>
        <w:rPr>
          <w:rStyle w:val="34"/>
          <w:rFonts w:hint="eastAsia" w:ascii="宋体" w:hAnsi="宋体" w:eastAsia="宋体" w:cs="宋体"/>
          <w:bCs/>
          <w:color w:val="auto"/>
          <w:kern w:val="2"/>
          <w:sz w:val="21"/>
          <w:szCs w:val="21"/>
          <w:highlight w:val="none"/>
          <w:lang w:val="en-US" w:eastAsia="zh-CN" w:bidi="ar-SA"/>
        </w:rPr>
        <w:t>先生</w:t>
      </w:r>
    </w:p>
    <w:p w14:paraId="697271D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联系电话：0668－2921393</w:t>
      </w:r>
    </w:p>
    <w:p w14:paraId="0B0010CC">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箱：mm0973@126.com</w:t>
      </w:r>
    </w:p>
    <w:p w14:paraId="335BBD36">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编：525000</w:t>
      </w:r>
    </w:p>
    <w:p w14:paraId="4913D407">
      <w:pPr>
        <w:pStyle w:val="5"/>
        <w:keepNext w:val="0"/>
        <w:keepLines w:val="0"/>
        <w:pageBreakBefore w:val="0"/>
        <w:kinsoku/>
        <w:wordWrap/>
        <w:overflowPunct/>
        <w:topLinePunct w:val="0"/>
        <w:bidi w:val="0"/>
        <w:spacing w:line="400" w:lineRule="exact"/>
        <w:rPr>
          <w:rStyle w:val="34"/>
          <w:rFonts w:hint="eastAsia" w:ascii="宋体" w:hAnsi="宋体" w:eastAsia="宋体" w:cs="宋体"/>
          <w:bCs/>
          <w:color w:val="auto"/>
          <w:kern w:val="2"/>
          <w:sz w:val="21"/>
          <w:szCs w:val="21"/>
          <w:highlight w:val="none"/>
          <w:lang w:val="en-US" w:eastAsia="zh-CN" w:bidi="ar-SA"/>
        </w:rPr>
      </w:pPr>
      <w:bookmarkStart w:id="29" w:name="_GoBack"/>
      <w:bookmarkEnd w:id="29"/>
    </w:p>
    <w:p w14:paraId="1F7B2907">
      <w:pPr>
        <w:pStyle w:val="5"/>
        <w:rPr>
          <w:rStyle w:val="34"/>
          <w:rFonts w:hint="eastAsia" w:ascii="宋体" w:hAnsi="宋体" w:eastAsia="宋体" w:cs="宋体"/>
          <w:bCs/>
          <w:color w:val="auto"/>
          <w:kern w:val="2"/>
          <w:sz w:val="21"/>
          <w:szCs w:val="21"/>
          <w:highlight w:val="none"/>
          <w:lang w:val="en-US" w:eastAsia="zh-CN" w:bidi="ar-SA"/>
        </w:rPr>
      </w:pPr>
    </w:p>
    <w:p w14:paraId="320FE2CA">
      <w:pPr>
        <w:keepNext w:val="0"/>
        <w:keepLines w:val="0"/>
        <w:pageBreakBefore w:val="0"/>
        <w:widowControl/>
        <w:tabs>
          <w:tab w:val="right" w:pos="9180"/>
        </w:tabs>
        <w:kinsoku/>
        <w:wordWrap/>
        <w:overflowPunct/>
        <w:topLinePunct w:val="0"/>
        <w:autoSpaceDE/>
        <w:autoSpaceDN/>
        <w:bidi w:val="0"/>
        <w:snapToGrid w:val="0"/>
        <w:spacing w:line="420" w:lineRule="exact"/>
        <w:ind w:firstLine="435"/>
        <w:jc w:val="left"/>
        <w:textAlignment w:val="auto"/>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highlight w:val="none"/>
          <w:lang w:val="en-US" w:eastAsia="zh-CN" w:bidi="ar-SA"/>
        </w:rPr>
        <w:t xml:space="preserve">                                    </w:t>
      </w:r>
    </w:p>
    <w:p w14:paraId="31AB567D">
      <w:pPr>
        <w:keepNext w:val="0"/>
        <w:keepLines w:val="0"/>
        <w:pageBreakBefore w:val="0"/>
        <w:widowControl/>
        <w:tabs>
          <w:tab w:val="right" w:pos="9180"/>
        </w:tabs>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茂名市妇幼保健院</w:t>
      </w:r>
    </w:p>
    <w:p w14:paraId="34B8084A">
      <w:pPr>
        <w:keepNext w:val="0"/>
        <w:keepLines w:val="0"/>
        <w:pageBreakBefore w:val="0"/>
        <w:widowControl/>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xml:space="preserve"> 202</w:t>
      </w:r>
      <w:r>
        <w:rPr>
          <w:rStyle w:val="34"/>
          <w:rFonts w:hint="eastAsia" w:ascii="宋体" w:hAnsi="宋体" w:cs="宋体"/>
          <w:b/>
          <w:color w:val="auto"/>
          <w:sz w:val="21"/>
          <w:szCs w:val="21"/>
          <w:lang w:val="en-US" w:eastAsia="zh-CN" w:bidi="ar-SA"/>
        </w:rPr>
        <w:t>4</w:t>
      </w:r>
      <w:r>
        <w:rPr>
          <w:rStyle w:val="34"/>
          <w:rFonts w:hint="eastAsia" w:ascii="宋体" w:hAnsi="宋体" w:eastAsia="宋体" w:cs="宋体"/>
          <w:b/>
          <w:color w:val="auto"/>
          <w:sz w:val="21"/>
          <w:szCs w:val="21"/>
          <w:lang w:val="en-US" w:eastAsia="zh-CN" w:bidi="ar-SA"/>
        </w:rPr>
        <w:t>年</w:t>
      </w:r>
      <w:r>
        <w:rPr>
          <w:rStyle w:val="34"/>
          <w:rFonts w:hint="eastAsia" w:ascii="宋体" w:hAnsi="宋体" w:cs="宋体"/>
          <w:b/>
          <w:color w:val="auto"/>
          <w:sz w:val="21"/>
          <w:szCs w:val="21"/>
          <w:lang w:val="en-US" w:eastAsia="zh-CN" w:bidi="ar-SA"/>
        </w:rPr>
        <w:t>8</w:t>
      </w:r>
      <w:r>
        <w:rPr>
          <w:rStyle w:val="34"/>
          <w:rFonts w:hint="eastAsia" w:ascii="宋体" w:hAnsi="宋体" w:eastAsia="宋体" w:cs="宋体"/>
          <w:b/>
          <w:color w:val="auto"/>
          <w:sz w:val="21"/>
          <w:szCs w:val="21"/>
          <w:lang w:val="en-US" w:eastAsia="zh-CN" w:bidi="ar-SA"/>
        </w:rPr>
        <w:t>月</w:t>
      </w:r>
      <w:r>
        <w:rPr>
          <w:rStyle w:val="34"/>
          <w:rFonts w:hint="eastAsia" w:ascii="宋体" w:hAnsi="宋体" w:cs="宋体"/>
          <w:b/>
          <w:color w:val="auto"/>
          <w:sz w:val="21"/>
          <w:szCs w:val="21"/>
          <w:lang w:val="en-US" w:eastAsia="zh-CN" w:bidi="ar-SA"/>
        </w:rPr>
        <w:t>13</w:t>
      </w:r>
      <w:r>
        <w:rPr>
          <w:rStyle w:val="34"/>
          <w:rFonts w:hint="eastAsia" w:ascii="宋体" w:hAnsi="宋体" w:eastAsia="宋体" w:cs="宋体"/>
          <w:b/>
          <w:color w:val="auto"/>
          <w:sz w:val="21"/>
          <w:szCs w:val="21"/>
          <w:lang w:val="en-US" w:eastAsia="zh-CN" w:bidi="ar-SA"/>
        </w:rPr>
        <w:t>日</w:t>
      </w:r>
    </w:p>
    <w:p w14:paraId="79EEFB4D">
      <w:pPr>
        <w:pStyle w:val="5"/>
        <w:rPr>
          <w:rStyle w:val="34"/>
          <w:rFonts w:hint="eastAsia" w:ascii="宋体" w:hAnsi="宋体" w:eastAsia="宋体" w:cs="宋体"/>
          <w:b/>
          <w:color w:val="auto"/>
          <w:sz w:val="21"/>
          <w:szCs w:val="21"/>
          <w:lang w:val="en-US" w:eastAsia="zh-CN" w:bidi="ar-SA"/>
        </w:rPr>
      </w:pPr>
    </w:p>
    <w:p w14:paraId="71477854">
      <w:pPr>
        <w:pStyle w:val="5"/>
        <w:rPr>
          <w:rStyle w:val="34"/>
          <w:rFonts w:hint="eastAsia" w:ascii="宋体" w:hAnsi="宋体" w:eastAsia="宋体" w:cs="宋体"/>
          <w:b/>
          <w:color w:val="auto"/>
          <w:sz w:val="21"/>
          <w:szCs w:val="21"/>
          <w:lang w:val="en-US" w:eastAsia="zh-CN" w:bidi="ar-SA"/>
        </w:rPr>
      </w:pPr>
    </w:p>
    <w:p w14:paraId="54428E8C">
      <w:pPr>
        <w:pStyle w:val="5"/>
        <w:rPr>
          <w:rStyle w:val="34"/>
          <w:rFonts w:hint="eastAsia" w:ascii="宋体" w:hAnsi="宋体" w:eastAsia="宋体" w:cs="宋体"/>
          <w:b/>
          <w:color w:val="auto"/>
          <w:sz w:val="21"/>
          <w:szCs w:val="21"/>
          <w:lang w:val="en-US" w:eastAsia="zh-CN" w:bidi="ar-SA"/>
        </w:rPr>
      </w:pPr>
    </w:p>
    <w:p w14:paraId="46F51E39">
      <w:pPr>
        <w:pStyle w:val="5"/>
        <w:rPr>
          <w:rStyle w:val="34"/>
          <w:rFonts w:hint="eastAsia" w:ascii="宋体" w:hAnsi="宋体" w:eastAsia="宋体" w:cs="宋体"/>
          <w:b/>
          <w:color w:val="auto"/>
          <w:sz w:val="21"/>
          <w:szCs w:val="21"/>
          <w:lang w:val="en-US" w:eastAsia="zh-CN" w:bidi="ar-SA"/>
        </w:rPr>
      </w:pPr>
    </w:p>
    <w:p w14:paraId="5D08E7DA">
      <w:pPr>
        <w:pStyle w:val="5"/>
        <w:rPr>
          <w:rStyle w:val="34"/>
          <w:rFonts w:hint="eastAsia" w:ascii="宋体" w:hAnsi="宋体" w:eastAsia="宋体" w:cs="宋体"/>
          <w:b/>
          <w:color w:val="auto"/>
          <w:sz w:val="21"/>
          <w:szCs w:val="21"/>
          <w:lang w:val="en-US" w:eastAsia="zh-CN" w:bidi="ar-SA"/>
        </w:rPr>
      </w:pPr>
    </w:p>
    <w:p w14:paraId="32B6A233">
      <w:pPr>
        <w:pStyle w:val="5"/>
        <w:rPr>
          <w:rStyle w:val="34"/>
          <w:rFonts w:hint="eastAsia" w:ascii="宋体" w:hAnsi="宋体" w:eastAsia="宋体" w:cs="宋体"/>
          <w:b/>
          <w:color w:val="auto"/>
          <w:sz w:val="21"/>
          <w:szCs w:val="21"/>
          <w:lang w:val="en-US" w:eastAsia="zh-CN" w:bidi="ar-SA"/>
        </w:rPr>
      </w:pPr>
    </w:p>
    <w:p w14:paraId="41AEAAEC">
      <w:pPr>
        <w:pStyle w:val="5"/>
        <w:rPr>
          <w:rStyle w:val="34"/>
          <w:rFonts w:hint="eastAsia" w:ascii="宋体" w:hAnsi="宋体" w:eastAsia="宋体" w:cs="宋体"/>
          <w:b/>
          <w:color w:val="auto"/>
          <w:sz w:val="21"/>
          <w:szCs w:val="21"/>
          <w:lang w:val="en-US" w:eastAsia="zh-CN" w:bidi="ar-SA"/>
        </w:rPr>
      </w:pPr>
    </w:p>
    <w:p w14:paraId="4D5E1E33">
      <w:pPr>
        <w:pStyle w:val="5"/>
        <w:rPr>
          <w:rStyle w:val="34"/>
          <w:rFonts w:hint="eastAsia" w:ascii="宋体" w:hAnsi="宋体" w:eastAsia="宋体" w:cs="宋体"/>
          <w:b/>
          <w:color w:val="auto"/>
          <w:sz w:val="21"/>
          <w:szCs w:val="21"/>
          <w:lang w:val="en-US" w:eastAsia="zh-CN" w:bidi="ar-SA"/>
        </w:rPr>
      </w:pPr>
    </w:p>
    <w:p w14:paraId="5909553B">
      <w:pPr>
        <w:pStyle w:val="5"/>
        <w:rPr>
          <w:rStyle w:val="34"/>
          <w:rFonts w:hint="eastAsia" w:ascii="宋体" w:hAnsi="宋体" w:eastAsia="宋体" w:cs="宋体"/>
          <w:b/>
          <w:color w:val="auto"/>
          <w:sz w:val="21"/>
          <w:szCs w:val="21"/>
          <w:lang w:val="en-US" w:eastAsia="zh-CN" w:bidi="ar-SA"/>
        </w:rPr>
      </w:pPr>
    </w:p>
    <w:p w14:paraId="25A4EB00">
      <w:pPr>
        <w:pStyle w:val="5"/>
        <w:rPr>
          <w:rStyle w:val="34"/>
          <w:rFonts w:hint="eastAsia" w:ascii="宋体" w:hAnsi="宋体" w:eastAsia="宋体" w:cs="宋体"/>
          <w:b/>
          <w:color w:val="auto"/>
          <w:sz w:val="21"/>
          <w:szCs w:val="21"/>
          <w:lang w:val="en-US" w:eastAsia="zh-CN" w:bidi="ar-SA"/>
        </w:rPr>
      </w:pPr>
    </w:p>
    <w:p w14:paraId="7C92C9F0">
      <w:pPr>
        <w:pStyle w:val="5"/>
        <w:rPr>
          <w:rStyle w:val="34"/>
          <w:rFonts w:hint="eastAsia" w:ascii="宋体" w:hAnsi="宋体" w:eastAsia="宋体" w:cs="宋体"/>
          <w:b/>
          <w:color w:val="auto"/>
          <w:sz w:val="21"/>
          <w:szCs w:val="21"/>
          <w:lang w:val="en-US" w:eastAsia="zh-CN" w:bidi="ar-SA"/>
        </w:rPr>
      </w:pPr>
    </w:p>
    <w:p w14:paraId="6A4862FB">
      <w:pPr>
        <w:pStyle w:val="6"/>
        <w:rPr>
          <w:rStyle w:val="34"/>
          <w:rFonts w:hint="eastAsia" w:ascii="宋体" w:hAnsi="宋体"/>
          <w:b w:val="0"/>
          <w:bCs w:val="0"/>
          <w:color w:val="auto"/>
          <w:kern w:val="2"/>
          <w:sz w:val="21"/>
          <w:szCs w:val="24"/>
          <w:lang w:val="en-US" w:eastAsia="zh-CN" w:bidi="ar-SA"/>
        </w:rPr>
      </w:pPr>
    </w:p>
    <w:p w14:paraId="18E1266B">
      <w:pPr>
        <w:pStyle w:val="6"/>
        <w:jc w:val="center"/>
        <w:rPr>
          <w:rStyle w:val="34"/>
          <w:rFonts w:hint="eastAsia" w:ascii="宋体" w:hAnsi="宋体"/>
          <w:b w:val="0"/>
          <w:bCs w:val="0"/>
          <w:color w:val="auto"/>
          <w:kern w:val="2"/>
          <w:sz w:val="21"/>
          <w:szCs w:val="24"/>
          <w:lang w:val="en-US" w:eastAsia="zh-CN" w:bidi="ar-SA"/>
        </w:rPr>
      </w:pPr>
      <w:bookmarkStart w:id="3" w:name="_Toc363207412"/>
      <w:bookmarkStart w:id="4" w:name="_Toc455083851"/>
      <w:bookmarkStart w:id="5" w:name="_Toc401914352"/>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14:paraId="4A2C6688">
      <w:pPr>
        <w:widowControl w:val="0"/>
        <w:numPr>
          <w:ilvl w:val="0"/>
          <w:numId w:val="0"/>
        </w:numPr>
        <w:wordWrap/>
        <w:adjustRightInd/>
        <w:snapToGrid/>
        <w:spacing w:line="400" w:lineRule="exact"/>
        <w:ind w:leftChars="200" w:right="0"/>
        <w:jc w:val="left"/>
        <w:textAlignment w:val="auto"/>
        <w:outlineLvl w:val="9"/>
        <w:rPr>
          <w:rStyle w:val="34"/>
          <w:rFonts w:hint="eastAsia" w:ascii="宋体" w:hAnsi="宋体"/>
          <w:b w:val="0"/>
          <w:bCs w:val="0"/>
          <w:color w:val="auto"/>
          <w:kern w:val="2"/>
          <w:sz w:val="21"/>
          <w:szCs w:val="24"/>
          <w:lang w:val="en-US" w:eastAsia="zh-CN" w:bidi="ar-SA"/>
        </w:rPr>
      </w:pPr>
    </w:p>
    <w:p w14:paraId="5C8CED2C">
      <w:pPr>
        <w:keepNext w:val="0"/>
        <w:keepLines w:val="0"/>
        <w:pageBreakBefore w:val="0"/>
        <w:widowControl/>
        <w:kinsoku/>
        <w:wordWrap/>
        <w:overflowPunct/>
        <w:topLinePunct w:val="0"/>
        <w:autoSpaceDE/>
        <w:autoSpaceDN/>
        <w:bidi w:val="0"/>
        <w:adjustRightInd/>
        <w:snapToGrid/>
        <w:spacing w:line="440" w:lineRule="exact"/>
        <w:ind w:left="0"/>
        <w:rPr>
          <w:rStyle w:val="34"/>
          <w:rFonts w:hint="eastAsia" w:ascii="宋体" w:hAnsi="宋体" w:eastAsia="宋体" w:cs="宋体"/>
          <w:b/>
          <w:bCs/>
          <w:color w:val="000000" w:themeColor="text1"/>
          <w:kern w:val="0"/>
          <w:sz w:val="21"/>
          <w:szCs w:val="21"/>
          <w:lang w:val="en-US" w:eastAsia="zh-CN" w:bidi="ar-SA"/>
        </w:rPr>
      </w:pPr>
      <w:r>
        <w:rPr>
          <w:rFonts w:hint="eastAsia" w:ascii="宋体" w:hAnsi="宋体"/>
          <w:b/>
          <w:bCs/>
          <w:kern w:val="0"/>
          <w:szCs w:val="21"/>
          <w:highlight w:val="yellow"/>
          <w:lang w:val="en-US" w:eastAsia="zh-CN"/>
        </w:rPr>
        <w:t>　　以下第二部分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1.6采购需求响应一览表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r>
        <w:rPr>
          <w:rStyle w:val="34"/>
          <w:rFonts w:hint="eastAsia" w:ascii="宋体" w:hAnsi="宋体" w:cs="宋体"/>
          <w:b/>
          <w:bCs/>
          <w:color w:val="auto"/>
          <w:kern w:val="0"/>
          <w:sz w:val="21"/>
          <w:szCs w:val="21"/>
          <w:lang w:val="en-US" w:eastAsia="zh-CN" w:bidi="ar-SA"/>
        </w:rPr>
        <w:t xml:space="preserve"> </w:t>
      </w:r>
    </w:p>
    <w:p w14:paraId="5172217F">
      <w:pPr>
        <w:keepNext w:val="0"/>
        <w:keepLines w:val="0"/>
        <w:pageBreakBefore w:val="0"/>
        <w:widowControl/>
        <w:numPr>
          <w:ilvl w:val="0"/>
          <w:numId w:val="0"/>
        </w:numPr>
        <w:kinsoku/>
        <w:wordWrap/>
        <w:overflowPunct/>
        <w:topLinePunct w:val="0"/>
        <w:autoSpaceDE/>
        <w:autoSpaceDN/>
        <w:bidi w:val="0"/>
        <w:adjustRightInd/>
        <w:spacing w:line="440" w:lineRule="exact"/>
        <w:ind w:right="0" w:rightChars="0"/>
        <w:textAlignment w:val="auto"/>
        <w:outlineLvl w:val="9"/>
        <w:rPr>
          <w:rStyle w:val="34"/>
          <w:rFonts w:hint="eastAsia" w:ascii="宋体" w:hAnsi="宋体" w:eastAsia="宋体" w:cs="宋体"/>
          <w:b/>
          <w:bCs/>
          <w:sz w:val="21"/>
          <w:szCs w:val="21"/>
          <w:lang w:val="en-US" w:eastAsia="zh-CN" w:bidi="ar-SA"/>
        </w:rPr>
      </w:pPr>
      <w:r>
        <w:rPr>
          <w:rStyle w:val="34"/>
          <w:rFonts w:hint="eastAsia" w:ascii="宋体" w:hAnsi="宋体" w:eastAsia="宋体" w:cs="宋体"/>
          <w:b/>
          <w:bCs/>
          <w:sz w:val="21"/>
          <w:szCs w:val="21"/>
          <w:lang w:val="en-US" w:eastAsia="zh-CN" w:bidi="ar-SA"/>
        </w:rPr>
        <w:t>　　一、项目内容</w:t>
      </w:r>
    </w:p>
    <w:p w14:paraId="0FA2100E">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jc w:val="both"/>
        <w:textAlignment w:val="auto"/>
        <w:outlineLvl w:val="9"/>
        <w:rPr>
          <w:rStyle w:val="34"/>
          <w:rFonts w:hint="eastAsia" w:ascii="宋体" w:hAnsi="宋体" w:eastAsia="宋体" w:cs="宋体"/>
          <w:bCs/>
          <w:color w:val="auto"/>
          <w:sz w:val="21"/>
          <w:szCs w:val="21"/>
          <w:lang w:val="en-US" w:eastAsia="zh-CN" w:bidi="ar-SA"/>
        </w:rPr>
      </w:pPr>
      <w:r>
        <w:rPr>
          <w:rStyle w:val="34"/>
          <w:rFonts w:hint="eastAsia" w:ascii="宋体" w:hAnsi="宋体" w:eastAsia="宋体" w:cs="宋体"/>
          <w:b w:val="0"/>
          <w:bCs w:val="0"/>
          <w:color w:val="auto"/>
          <w:kern w:val="0"/>
          <w:sz w:val="21"/>
          <w:szCs w:val="21"/>
          <w:lang w:val="en-US" w:eastAsia="zh-CN" w:bidi="ar-SA"/>
        </w:rPr>
        <w:t>　　（一）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号：2024-MMFY31                              　</w:t>
      </w:r>
    </w:p>
    <w:p w14:paraId="4AD99F47">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40" w:lineRule="exact"/>
        <w:rPr>
          <w:rFonts w:hint="eastAsia" w:ascii="宋体" w:hAnsi="宋体" w:eastAsia="宋体" w:cs="宋体"/>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lang w:eastAsia="zh-CN"/>
        </w:rPr>
        <w:t>茂名市妇幼保健院高强度耐酸碱蜡块储存柜采购项目</w:t>
      </w:r>
    </w:p>
    <w:p w14:paraId="1F237405">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（三）项目预算金额：17400.00元</w:t>
      </w:r>
    </w:p>
    <w:p w14:paraId="6B2F5756">
      <w:pPr>
        <w:pStyle w:val="2"/>
        <w:keepNext w:val="0"/>
        <w:keepLines w:val="0"/>
        <w:pageBreakBefore w:val="0"/>
        <w:widowControl/>
        <w:numPr>
          <w:ilvl w:val="0"/>
          <w:numId w:val="0"/>
        </w:numPr>
        <w:kinsoku/>
        <w:wordWrap/>
        <w:overflowPunct/>
        <w:topLinePunct w:val="0"/>
        <w:autoSpaceDE/>
        <w:autoSpaceDN/>
        <w:bidi w:val="0"/>
        <w:adjustRightInd/>
        <w:spacing w:after="0" w:line="440" w:lineRule="exact"/>
        <w:rPr>
          <w:rFonts w:hint="eastAsia" w:ascii="宋体" w:hAnsi="宋体" w:eastAsia="宋体" w:cs="宋体"/>
          <w:lang w:val="en-US" w:eastAsia="zh-CN"/>
        </w:rPr>
      </w:pPr>
      <w:r>
        <w:rPr>
          <w:rStyle w:val="34"/>
          <w:rFonts w:hint="eastAsia" w:ascii="宋体" w:hAnsi="宋体" w:eastAsia="宋体" w:cs="宋体"/>
          <w:b w:val="0"/>
          <w:bCs/>
          <w:sz w:val="21"/>
          <w:szCs w:val="21"/>
          <w:lang w:val="en-US" w:eastAsia="zh-CN" w:bidi="ar-SA"/>
        </w:rPr>
        <w:t>　　（四）货物内容：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755"/>
        <w:gridCol w:w="2223"/>
        <w:gridCol w:w="837"/>
        <w:gridCol w:w="1260"/>
        <w:gridCol w:w="1170"/>
        <w:gridCol w:w="1419"/>
      </w:tblGrid>
      <w:tr w14:paraId="0030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2EDB275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rPr>
              <w:t>序</w:t>
            </w:r>
            <w:r>
              <w:rPr>
                <w:rFonts w:hint="eastAsia" w:ascii="宋体" w:hAnsi="宋体" w:eastAsia="宋体" w:cs="宋体"/>
                <w:sz w:val="21"/>
                <w:szCs w:val="21"/>
                <w:highlight w:val="none"/>
                <w:lang w:eastAsia="zh-CN"/>
              </w:rPr>
              <w:t>号</w:t>
            </w:r>
          </w:p>
        </w:tc>
        <w:tc>
          <w:tcPr>
            <w:tcW w:w="1755" w:type="dxa"/>
            <w:vAlign w:val="center"/>
          </w:tcPr>
          <w:p w14:paraId="0D7C9BEC">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名称</w:t>
            </w:r>
          </w:p>
        </w:tc>
        <w:tc>
          <w:tcPr>
            <w:tcW w:w="2223" w:type="dxa"/>
            <w:vAlign w:val="center"/>
          </w:tcPr>
          <w:p w14:paraId="159A17EB">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b/>
                <w:color w:val="0D0D0D"/>
                <w:sz w:val="21"/>
                <w:szCs w:val="21"/>
                <w:highlight w:val="none"/>
              </w:rPr>
              <w:t>规格</w:t>
            </w:r>
          </w:p>
        </w:tc>
        <w:tc>
          <w:tcPr>
            <w:tcW w:w="837" w:type="dxa"/>
            <w:vAlign w:val="center"/>
          </w:tcPr>
          <w:p w14:paraId="7293DF5A">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数量</w:t>
            </w:r>
          </w:p>
        </w:tc>
        <w:tc>
          <w:tcPr>
            <w:tcW w:w="1260" w:type="dxa"/>
            <w:vAlign w:val="center"/>
          </w:tcPr>
          <w:p w14:paraId="047615F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预算单价（元）</w:t>
            </w:r>
          </w:p>
        </w:tc>
        <w:tc>
          <w:tcPr>
            <w:tcW w:w="1170" w:type="dxa"/>
            <w:vAlign w:val="center"/>
          </w:tcPr>
          <w:p w14:paraId="1C257255">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cs="宋体"/>
                <w:sz w:val="21"/>
                <w:szCs w:val="21"/>
                <w:highlight w:val="none"/>
                <w:lang w:eastAsia="zh-CN"/>
              </w:rPr>
              <w:t>预算总</w:t>
            </w:r>
            <w:r>
              <w:rPr>
                <w:rFonts w:hint="eastAsia" w:ascii="宋体" w:hAnsi="宋体" w:eastAsia="宋体" w:cs="宋体"/>
                <w:sz w:val="21"/>
                <w:szCs w:val="21"/>
                <w:highlight w:val="none"/>
                <w:lang w:eastAsia="zh-CN"/>
              </w:rPr>
              <w:t>价（元）</w:t>
            </w:r>
          </w:p>
        </w:tc>
        <w:tc>
          <w:tcPr>
            <w:tcW w:w="1419" w:type="dxa"/>
            <w:vAlign w:val="center"/>
          </w:tcPr>
          <w:p w14:paraId="42648EAD">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材质要求</w:t>
            </w:r>
          </w:p>
        </w:tc>
      </w:tr>
      <w:tr w14:paraId="2EE1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68897B3">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default" w:ascii="宋体" w:hAnsi="宋体" w:eastAsia="宋体" w:cs="宋体"/>
                <w:vertAlign w:val="baseline"/>
                <w:lang w:val="en-US" w:eastAsia="zh-CN"/>
              </w:rPr>
            </w:pPr>
            <w:r>
              <w:rPr>
                <w:rFonts w:hint="eastAsia" w:ascii="宋体" w:hAnsi="宋体" w:eastAsia="宋体" w:cs="宋体"/>
                <w:sz w:val="21"/>
                <w:szCs w:val="21"/>
                <w:highlight w:val="none"/>
              </w:rPr>
              <w:t>1</w:t>
            </w:r>
          </w:p>
        </w:tc>
        <w:tc>
          <w:tcPr>
            <w:tcW w:w="1755" w:type="dxa"/>
            <w:vAlign w:val="center"/>
          </w:tcPr>
          <w:p w14:paraId="527473B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b w:val="0"/>
                <w:bCs w:val="0"/>
                <w:color w:val="auto"/>
                <w:sz w:val="21"/>
                <w:szCs w:val="21"/>
                <w:u w:val="none" w:color="auto"/>
                <w:lang w:eastAsia="zh-CN"/>
              </w:rPr>
              <w:t>高强度耐酸碱蜡块储存柜</w:t>
            </w:r>
          </w:p>
        </w:tc>
        <w:tc>
          <w:tcPr>
            <w:tcW w:w="2223" w:type="dxa"/>
            <w:vAlign w:val="center"/>
          </w:tcPr>
          <w:p w14:paraId="6D303FA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r>
              <w:rPr>
                <w:rFonts w:hint="eastAsia" w:ascii="宋体" w:hAnsi="宋体" w:cs="宋体"/>
                <w:color w:val="auto"/>
                <w:sz w:val="21"/>
                <w:szCs w:val="21"/>
                <w:highlight w:val="none"/>
                <w:lang w:val="en-US" w:eastAsia="zh-CN"/>
              </w:rPr>
              <w:t>c</w:t>
            </w:r>
            <w:r>
              <w:rPr>
                <w:rFonts w:hint="eastAsia" w:ascii="宋体" w:hAnsi="宋体" w:eastAsia="宋体" w:cs="宋体"/>
                <w:color w:val="auto"/>
                <w:sz w:val="21"/>
                <w:szCs w:val="21"/>
                <w:highlight w:val="none"/>
                <w:lang w:val="en-US" w:eastAsia="zh-CN"/>
              </w:rPr>
              <w:t>m*48</w:t>
            </w:r>
            <w:r>
              <w:rPr>
                <w:rFonts w:hint="eastAsia" w:ascii="宋体" w:hAnsi="宋体" w:cs="宋体"/>
                <w:color w:val="auto"/>
                <w:sz w:val="21"/>
                <w:szCs w:val="21"/>
                <w:highlight w:val="none"/>
                <w:lang w:val="en-US" w:eastAsia="zh-CN"/>
              </w:rPr>
              <w:t>c</w:t>
            </w:r>
            <w:r>
              <w:rPr>
                <w:rFonts w:hint="eastAsia" w:ascii="宋体" w:hAnsi="宋体" w:eastAsia="宋体" w:cs="宋体"/>
                <w:color w:val="auto"/>
                <w:sz w:val="21"/>
                <w:szCs w:val="21"/>
                <w:highlight w:val="none"/>
                <w:lang w:val="en-US" w:eastAsia="zh-CN"/>
              </w:rPr>
              <w:t>m*17</w:t>
            </w:r>
            <w:r>
              <w:rPr>
                <w:rFonts w:hint="eastAsia" w:ascii="宋体" w:hAnsi="宋体" w:cs="宋体"/>
                <w:color w:val="auto"/>
                <w:sz w:val="21"/>
                <w:szCs w:val="21"/>
                <w:highlight w:val="none"/>
                <w:lang w:val="en-US" w:eastAsia="zh-CN"/>
              </w:rPr>
              <w:t>5c</w:t>
            </w:r>
            <w:r>
              <w:rPr>
                <w:rFonts w:hint="eastAsia" w:ascii="宋体" w:hAnsi="宋体" w:eastAsia="宋体" w:cs="宋体"/>
                <w:color w:val="auto"/>
                <w:sz w:val="21"/>
                <w:szCs w:val="21"/>
                <w:highlight w:val="none"/>
                <w:lang w:val="en-US" w:eastAsia="zh-CN"/>
              </w:rPr>
              <w:t>m</w:t>
            </w:r>
          </w:p>
          <w:p w14:paraId="255048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cs="宋体"/>
                <w:color w:val="auto"/>
                <w:sz w:val="21"/>
                <w:szCs w:val="21"/>
                <w:highlight w:val="none"/>
                <w:lang w:val="en-US" w:eastAsia="zh-CN"/>
              </w:rPr>
              <w:t xml:space="preserve">  2组20层</w:t>
            </w:r>
          </w:p>
        </w:tc>
        <w:tc>
          <w:tcPr>
            <w:tcW w:w="837" w:type="dxa"/>
            <w:vAlign w:val="center"/>
          </w:tcPr>
          <w:p w14:paraId="7640E49E">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color w:val="auto"/>
                <w:sz w:val="21"/>
                <w:szCs w:val="21"/>
                <w:highlight w:val="none"/>
                <w:lang w:val="en-US" w:eastAsia="zh-CN"/>
              </w:rPr>
              <w:t>1个</w:t>
            </w:r>
          </w:p>
        </w:tc>
        <w:tc>
          <w:tcPr>
            <w:tcW w:w="1260" w:type="dxa"/>
            <w:vAlign w:val="center"/>
          </w:tcPr>
          <w:p w14:paraId="5484251A">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00.00</w:t>
            </w:r>
          </w:p>
        </w:tc>
        <w:tc>
          <w:tcPr>
            <w:tcW w:w="1170" w:type="dxa"/>
            <w:vAlign w:val="center"/>
          </w:tcPr>
          <w:p w14:paraId="6A478FF1">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00.00</w:t>
            </w:r>
          </w:p>
        </w:tc>
        <w:tc>
          <w:tcPr>
            <w:tcW w:w="1419" w:type="dxa"/>
            <w:vAlign w:val="center"/>
          </w:tcPr>
          <w:p w14:paraId="5A8FFC81">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color w:val="auto"/>
                <w:sz w:val="21"/>
                <w:szCs w:val="21"/>
                <w:highlight w:val="none"/>
                <w:lang w:val="en-US" w:eastAsia="zh-CN"/>
              </w:rPr>
              <w:t>高强度耐酸碱合成板</w:t>
            </w:r>
          </w:p>
        </w:tc>
      </w:tr>
      <w:tr w14:paraId="43FD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552A053">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合计</w:t>
            </w:r>
          </w:p>
        </w:tc>
        <w:tc>
          <w:tcPr>
            <w:tcW w:w="1755" w:type="dxa"/>
            <w:vAlign w:val="center"/>
          </w:tcPr>
          <w:p w14:paraId="61F4C658">
            <w:pPr>
              <w:pStyle w:val="19"/>
              <w:numPr>
                <w:ilvl w:val="0"/>
                <w:numId w:val="0"/>
              </w:numPr>
              <w:tabs>
                <w:tab w:val="clear" w:pos="540"/>
              </w:tabs>
              <w:jc w:val="center"/>
              <w:rPr>
                <w:rFonts w:hint="eastAsia" w:ascii="宋体" w:hAnsi="宋体" w:eastAsia="宋体" w:cs="宋体"/>
                <w:vertAlign w:val="baseline"/>
                <w:lang w:val="en-US" w:eastAsia="zh-CN"/>
              </w:rPr>
            </w:pPr>
          </w:p>
        </w:tc>
        <w:tc>
          <w:tcPr>
            <w:tcW w:w="2223" w:type="dxa"/>
            <w:vAlign w:val="center"/>
          </w:tcPr>
          <w:p w14:paraId="36122CAD">
            <w:pPr>
              <w:pStyle w:val="19"/>
              <w:numPr>
                <w:ilvl w:val="0"/>
                <w:numId w:val="0"/>
              </w:numPr>
              <w:tabs>
                <w:tab w:val="clear" w:pos="540"/>
              </w:tabs>
              <w:jc w:val="center"/>
              <w:rPr>
                <w:rFonts w:hint="eastAsia" w:ascii="宋体" w:hAnsi="宋体" w:eastAsia="宋体" w:cs="宋体"/>
                <w:vertAlign w:val="baseline"/>
                <w:lang w:val="en-US" w:eastAsia="zh-CN"/>
              </w:rPr>
            </w:pPr>
          </w:p>
        </w:tc>
        <w:tc>
          <w:tcPr>
            <w:tcW w:w="837" w:type="dxa"/>
            <w:vAlign w:val="center"/>
          </w:tcPr>
          <w:p w14:paraId="608D446E">
            <w:pPr>
              <w:pStyle w:val="19"/>
              <w:numPr>
                <w:ilvl w:val="0"/>
                <w:numId w:val="0"/>
              </w:numPr>
              <w:tabs>
                <w:tab w:val="clear" w:pos="540"/>
              </w:tabs>
              <w:jc w:val="center"/>
              <w:rPr>
                <w:rFonts w:hint="eastAsia" w:ascii="宋体" w:hAnsi="宋体" w:eastAsia="宋体" w:cs="宋体"/>
                <w:vertAlign w:val="baseline"/>
                <w:lang w:val="en-US" w:eastAsia="zh-CN"/>
              </w:rPr>
            </w:pPr>
          </w:p>
        </w:tc>
        <w:tc>
          <w:tcPr>
            <w:tcW w:w="1260" w:type="dxa"/>
            <w:vAlign w:val="center"/>
          </w:tcPr>
          <w:p w14:paraId="6F30375B">
            <w:pPr>
              <w:pStyle w:val="19"/>
              <w:numPr>
                <w:ilvl w:val="0"/>
                <w:numId w:val="0"/>
              </w:numPr>
              <w:tabs>
                <w:tab w:val="clear" w:pos="540"/>
              </w:tabs>
              <w:jc w:val="center"/>
              <w:rPr>
                <w:rFonts w:hint="default" w:ascii="宋体" w:hAnsi="宋体" w:eastAsia="宋体" w:cs="宋体"/>
                <w:vertAlign w:val="baseline"/>
                <w:lang w:val="en-US" w:eastAsia="zh-CN"/>
              </w:rPr>
            </w:pPr>
          </w:p>
        </w:tc>
        <w:tc>
          <w:tcPr>
            <w:tcW w:w="1170" w:type="dxa"/>
            <w:vAlign w:val="center"/>
          </w:tcPr>
          <w:p w14:paraId="0D1861E7">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17400.00</w:t>
            </w:r>
          </w:p>
        </w:tc>
        <w:tc>
          <w:tcPr>
            <w:tcW w:w="1419" w:type="dxa"/>
            <w:vAlign w:val="center"/>
          </w:tcPr>
          <w:p w14:paraId="511B95A7">
            <w:pPr>
              <w:pStyle w:val="19"/>
              <w:numPr>
                <w:ilvl w:val="0"/>
                <w:numId w:val="0"/>
              </w:numPr>
              <w:tabs>
                <w:tab w:val="clear" w:pos="540"/>
              </w:tabs>
              <w:jc w:val="center"/>
              <w:rPr>
                <w:rFonts w:hint="eastAsia" w:ascii="宋体" w:hAnsi="宋体" w:eastAsia="宋体" w:cs="宋体"/>
                <w:vertAlign w:val="baseline"/>
                <w:lang w:val="en-US" w:eastAsia="zh-CN"/>
              </w:rPr>
            </w:pPr>
          </w:p>
        </w:tc>
      </w:tr>
    </w:tbl>
    <w:p w14:paraId="62F7C33A">
      <w:pPr>
        <w:keepNext w:val="0"/>
        <w:keepLines w:val="0"/>
        <w:pageBreakBefore w:val="0"/>
        <w:widowControl w:val="0"/>
        <w:kinsoku/>
        <w:wordWrap/>
        <w:overflowPunct/>
        <w:topLinePunct w:val="0"/>
        <w:bidi w:val="0"/>
        <w:spacing w:line="440" w:lineRule="exact"/>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cs="宋体"/>
          <w:b w:val="0"/>
          <w:bCs w:val="0"/>
          <w:color w:val="auto"/>
          <w:sz w:val="21"/>
          <w:szCs w:val="21"/>
          <w:highlight w:val="none"/>
          <w:lang w:val="en-US" w:eastAsia="zh-CN" w:bidi="ar-SA"/>
        </w:rPr>
        <w:t>　　</w:t>
      </w: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w:t>
      </w:r>
      <w:r>
        <w:rPr>
          <w:rFonts w:hint="eastAsia" w:ascii="宋体" w:hAnsi="宋体" w:cs="宋体"/>
          <w:szCs w:val="21"/>
        </w:rPr>
        <w:t>包括货物及随机零配件、标配工具、运输、保险、人工、调试、质保期服务、各项税费及合同实施过程中不可预见费用等</w:t>
      </w:r>
      <w:r>
        <w:rPr>
          <w:rStyle w:val="34"/>
          <w:rFonts w:hint="eastAsia" w:ascii="宋体" w:hAnsi="宋体" w:cs="宋体"/>
          <w:color w:val="auto"/>
          <w:sz w:val="21"/>
          <w:szCs w:val="21"/>
          <w:highlight w:val="none"/>
          <w:lang w:val="en-US" w:eastAsia="zh-CN" w:bidi="ar-SA"/>
        </w:rPr>
        <w:t>，采购人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1319E27A">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firstLineChars="200"/>
        <w:jc w:val="left"/>
        <w:textAlignment w:val="auto"/>
        <w:outlineLvl w:val="9"/>
        <w:rPr>
          <w:rStyle w:val="34"/>
          <w:rFonts w:hint="eastAsia" w:ascii="宋体" w:hAnsi="宋体" w:eastAsia="宋体" w:cs="宋体"/>
          <w:b/>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65DB778B">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b/>
          <w:szCs w:val="21"/>
        </w:rPr>
      </w:pPr>
      <w:r>
        <w:rPr>
          <w:rFonts w:hint="eastAsia" w:ascii="宋体" w:hAnsi="宋体" w:cs="宋体"/>
          <w:b/>
          <w:bCs w:val="0"/>
          <w:color w:val="000000" w:themeColor="text1"/>
          <w:sz w:val="21"/>
          <w:szCs w:val="21"/>
          <w:highlight w:val="none"/>
          <w:lang w:val="en-US" w:eastAsia="zh-CN"/>
        </w:rPr>
        <w:t>二、</w:t>
      </w:r>
      <w:r>
        <w:rPr>
          <w:rFonts w:hint="eastAsia" w:ascii="宋体" w:hAnsi="宋体" w:cs="宋体"/>
          <w:b/>
          <w:bCs/>
          <w:szCs w:val="21"/>
        </w:rPr>
        <w:t>货物的要求</w:t>
      </w:r>
    </w:p>
    <w:p w14:paraId="56C6CCF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cs="宋体"/>
          <w:b w:val="0"/>
          <w:bCs w:val="0"/>
          <w:color w:val="auto"/>
          <w:spacing w:val="0"/>
          <w:position w:val="0"/>
          <w:sz w:val="21"/>
          <w:szCs w:val="21"/>
          <w:lang w:val="en-US" w:eastAsia="zh-CN"/>
        </w:rPr>
        <w:t>1.</w:t>
      </w:r>
      <w:r>
        <w:rPr>
          <w:rFonts w:hint="eastAsia" w:ascii="宋体" w:hAnsi="宋体" w:eastAsia="宋体" w:cs="宋体"/>
          <w:b w:val="0"/>
          <w:bCs w:val="0"/>
          <w:color w:val="auto"/>
          <w:spacing w:val="0"/>
          <w:position w:val="0"/>
          <w:sz w:val="21"/>
          <w:szCs w:val="21"/>
        </w:rPr>
        <w:t>货物为原制造商制造的全新产品，整机无污染，无侵权行为、表面无划损、无任何缺陷隐患，在中国境内可依常规安全合法使用。</w:t>
      </w:r>
    </w:p>
    <w:p w14:paraId="1ACF08FA">
      <w:pPr>
        <w:keepNext w:val="0"/>
        <w:keepLines w:val="0"/>
        <w:pageBreakBefore w:val="0"/>
        <w:widowControl w:val="0"/>
        <w:tabs>
          <w:tab w:val="left" w:pos="735"/>
        </w:tabs>
        <w:kinsoku w:val="0"/>
        <w:wordWrap/>
        <w:overflowPunct/>
        <w:topLinePunct w:val="0"/>
        <w:autoSpaceDE w:val="0"/>
        <w:autoSpaceDN w:val="0"/>
        <w:bidi w:val="0"/>
        <w:adjustRightInd w:val="0"/>
        <w:snapToGrid w:val="0"/>
        <w:spacing w:beforeAutospacing="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cs="宋体"/>
          <w:b w:val="0"/>
          <w:bCs w:val="0"/>
          <w:color w:val="auto"/>
          <w:spacing w:val="0"/>
          <w:position w:val="0"/>
          <w:sz w:val="21"/>
          <w:szCs w:val="21"/>
          <w:lang w:val="en-US" w:eastAsia="zh-CN"/>
        </w:rPr>
        <w:t>2.</w:t>
      </w:r>
      <w:r>
        <w:rPr>
          <w:rFonts w:hint="eastAsia" w:ascii="宋体" w:hAnsi="宋体" w:eastAsia="宋体" w:cs="宋体"/>
          <w:b w:val="0"/>
          <w:bCs w:val="0"/>
          <w:color w:val="auto"/>
          <w:spacing w:val="0"/>
          <w:position w:val="0"/>
          <w:sz w:val="21"/>
          <w:szCs w:val="21"/>
        </w:rPr>
        <w:t>货物为原厂商未启封全新包装，具出厂合格证，序列号、包装箱号与出厂批号一致，并可追索查阅。</w:t>
      </w:r>
    </w:p>
    <w:p w14:paraId="4D2EC085">
      <w:pPr>
        <w:pStyle w:val="6"/>
        <w:keepNext w:val="0"/>
        <w:keepLines w:val="0"/>
        <w:pageBreakBefore w:val="0"/>
        <w:widowControl w:val="0"/>
        <w:kinsoku w:val="0"/>
        <w:wordWrap/>
        <w:overflowPunct/>
        <w:topLinePunct w:val="0"/>
        <w:autoSpaceDE w:val="0"/>
        <w:autoSpaceDN w:val="0"/>
        <w:bidi w:val="0"/>
        <w:adjustRightInd w:val="0"/>
        <w:snapToGrid w:val="0"/>
        <w:spacing w:beforeAutospacing="0" w:after="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lang w:val="en-US" w:eastAsia="zh-CN"/>
        </w:rPr>
      </w:pPr>
      <w:r>
        <w:rPr>
          <w:rFonts w:hint="eastAsia" w:ascii="宋体" w:hAnsi="宋体" w:cs="宋体"/>
          <w:b w:val="0"/>
          <w:bCs w:val="0"/>
          <w:color w:val="auto"/>
          <w:spacing w:val="0"/>
          <w:position w:val="0"/>
          <w:sz w:val="21"/>
          <w:szCs w:val="21"/>
          <w:lang w:val="en-US" w:eastAsia="zh-CN"/>
        </w:rPr>
        <w:t>3.</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应将关键主机设备的用户手册、保修手册、有关单证资料及配备件、随机工具等交付给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，使用操作及安全须知等重要资料应附有中文说明。</w:t>
      </w:r>
    </w:p>
    <w:p w14:paraId="1EFEBBFE">
      <w:pPr>
        <w:pStyle w:val="6"/>
        <w:keepNext w:val="0"/>
        <w:keepLines w:val="0"/>
        <w:pageBreakBefore w:val="0"/>
        <w:widowControl w:val="0"/>
        <w:kinsoku w:val="0"/>
        <w:wordWrap/>
        <w:overflowPunct/>
        <w:topLinePunct w:val="0"/>
        <w:autoSpaceDE w:val="0"/>
        <w:autoSpaceDN w:val="0"/>
        <w:bidi w:val="0"/>
        <w:adjustRightInd w:val="0"/>
        <w:snapToGrid w:val="0"/>
        <w:spacing w:beforeAutospacing="0" w:after="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lang w:val="en-US" w:eastAsia="zh-CN"/>
        </w:rPr>
      </w:pPr>
      <w:r>
        <w:rPr>
          <w:rFonts w:hint="eastAsia" w:ascii="宋体" w:hAnsi="宋体" w:cs="宋体"/>
          <w:b w:val="0"/>
          <w:bCs w:val="0"/>
          <w:color w:val="auto"/>
          <w:spacing w:val="0"/>
          <w:position w:val="0"/>
          <w:sz w:val="21"/>
          <w:szCs w:val="21"/>
          <w:lang w:val="en-US" w:eastAsia="zh-CN"/>
        </w:rPr>
        <w:t>4.</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所投的货物不</w:t>
      </w:r>
      <w:r>
        <w:rPr>
          <w:rFonts w:hint="eastAsia" w:ascii="宋体" w:hAnsi="宋体" w:eastAsia="宋体" w:cs="宋体"/>
          <w:b w:val="0"/>
          <w:bCs w:val="0"/>
          <w:color w:val="auto"/>
          <w:spacing w:val="0"/>
          <w:position w:val="0"/>
          <w:sz w:val="21"/>
          <w:szCs w:val="21"/>
          <w:lang w:eastAsia="zh-CN"/>
        </w:rPr>
        <w:t>得</w:t>
      </w:r>
      <w:r>
        <w:rPr>
          <w:rFonts w:hint="eastAsia" w:ascii="宋体" w:hAnsi="宋体" w:eastAsia="宋体" w:cs="宋体"/>
          <w:b w:val="0"/>
          <w:bCs w:val="0"/>
          <w:color w:val="auto"/>
          <w:spacing w:val="0"/>
          <w:position w:val="0"/>
          <w:sz w:val="21"/>
          <w:szCs w:val="21"/>
        </w:rPr>
        <w:t>侵犯任何第三方的专利、商标或版权。否则，</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须承担对第三方的专利或版权的侵权责任并承担因此而发生的所有费用。</w:t>
      </w:r>
    </w:p>
    <w:p w14:paraId="6BC2C763">
      <w:pPr>
        <w:keepNext w:val="0"/>
        <w:keepLines w:val="0"/>
        <w:pageBreakBefore w:val="0"/>
        <w:widowControl w:val="0"/>
        <w:kinsoku/>
        <w:wordWrap/>
        <w:overflowPunct/>
        <w:topLinePunct w:val="0"/>
        <w:bidi w:val="0"/>
        <w:spacing w:line="440" w:lineRule="exact"/>
        <w:ind w:leftChars="0" w:right="0" w:rightChars="0" w:firstLine="420" w:firstLineChars="200"/>
        <w:jc w:val="both"/>
        <w:textAlignment w:val="auto"/>
        <w:outlineLvl w:val="9"/>
        <w:rPr>
          <w:rFonts w:hint="eastAsia" w:ascii="宋体" w:hAnsi="宋体" w:eastAsia="宋体" w:cs="宋体"/>
          <w:b/>
          <w:sz w:val="21"/>
          <w:szCs w:val="21"/>
        </w:rPr>
      </w:pPr>
      <w:r>
        <w:rPr>
          <w:rFonts w:hint="eastAsia" w:ascii="宋体" w:hAnsi="宋体" w:cs="宋体"/>
          <w:b/>
          <w:sz w:val="21"/>
          <w:szCs w:val="21"/>
          <w:lang w:val="en-US" w:eastAsia="zh-CN"/>
        </w:rPr>
        <w:t>三、</w:t>
      </w:r>
      <w:r>
        <w:rPr>
          <w:rFonts w:hint="eastAsia" w:ascii="宋体" w:hAnsi="宋体" w:eastAsia="宋体" w:cs="宋体"/>
          <w:b/>
          <w:sz w:val="21"/>
          <w:szCs w:val="21"/>
          <w:lang w:val="en-US" w:eastAsia="zh-CN"/>
        </w:rPr>
        <w:t>项目交货</w:t>
      </w:r>
      <w:r>
        <w:rPr>
          <w:rFonts w:hint="eastAsia" w:ascii="宋体" w:hAnsi="宋体" w:eastAsia="宋体" w:cs="宋体"/>
          <w:b/>
          <w:sz w:val="21"/>
          <w:szCs w:val="21"/>
        </w:rPr>
        <w:t>期、交货方式及交货地点</w:t>
      </w:r>
    </w:p>
    <w:p w14:paraId="159B730A">
      <w:pPr>
        <w:keepNext w:val="0"/>
        <w:keepLines w:val="0"/>
        <w:pageBreakBefore w:val="0"/>
        <w:widowControl w:val="0"/>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交货期：</w:t>
      </w:r>
      <w:r>
        <w:rPr>
          <w:rFonts w:hint="eastAsia" w:ascii="宋体" w:hAnsi="宋体" w:eastAsia="宋体" w:cs="宋体"/>
          <w:color w:val="auto"/>
          <w:sz w:val="21"/>
          <w:szCs w:val="21"/>
          <w:highlight w:val="none"/>
          <w:u w:val="none"/>
        </w:rPr>
        <w:t>合同签订后</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天内完成安装、调试交付使用</w:t>
      </w:r>
      <w:r>
        <w:rPr>
          <w:rFonts w:hint="eastAsia" w:ascii="宋体" w:hAnsi="宋体" w:eastAsia="宋体" w:cs="宋体"/>
          <w:color w:val="auto"/>
          <w:sz w:val="21"/>
          <w:szCs w:val="21"/>
        </w:rPr>
        <w:t>。</w:t>
      </w:r>
    </w:p>
    <w:p w14:paraId="1C2D0867">
      <w:pPr>
        <w:keepNext w:val="0"/>
        <w:keepLines w:val="0"/>
        <w:pageBreakBefore w:val="0"/>
        <w:widowControl w:val="0"/>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交货/施工地点：</w:t>
      </w:r>
      <w:r>
        <w:rPr>
          <w:rFonts w:hint="eastAsia" w:ascii="宋体" w:hAnsi="宋体" w:eastAsia="宋体" w:cs="宋体"/>
          <w:color w:val="auto"/>
          <w:sz w:val="21"/>
          <w:szCs w:val="21"/>
          <w:u w:val="none"/>
        </w:rPr>
        <w:t>茂名市妇幼保健院内</w:t>
      </w:r>
      <w:r>
        <w:rPr>
          <w:rFonts w:hint="eastAsia" w:ascii="宋体" w:hAnsi="宋体" w:eastAsia="宋体" w:cs="宋体"/>
          <w:color w:val="auto"/>
          <w:sz w:val="21"/>
          <w:szCs w:val="21"/>
          <w:u w:val="none"/>
          <w:lang w:eastAsia="zh-CN"/>
        </w:rPr>
        <w:t>指定地点</w:t>
      </w:r>
      <w:r>
        <w:rPr>
          <w:rFonts w:hint="eastAsia" w:ascii="宋体" w:hAnsi="宋体" w:cs="宋体"/>
          <w:color w:val="auto"/>
          <w:sz w:val="21"/>
          <w:szCs w:val="21"/>
          <w:u w:val="none"/>
          <w:lang w:eastAsia="zh-CN"/>
        </w:rPr>
        <w:t>（光华院区）</w:t>
      </w:r>
      <w:r>
        <w:rPr>
          <w:rFonts w:hint="eastAsia" w:ascii="宋体" w:hAnsi="宋体" w:eastAsia="宋体" w:cs="宋体"/>
          <w:color w:val="auto"/>
          <w:sz w:val="21"/>
          <w:szCs w:val="21"/>
        </w:rPr>
        <w:t>。</w:t>
      </w:r>
    </w:p>
    <w:p w14:paraId="55B654C9">
      <w:pPr>
        <w:pStyle w:val="32"/>
        <w:keepNext w:val="0"/>
        <w:keepLines w:val="0"/>
        <w:pageBreakBefore w:val="0"/>
        <w:widowControl w:val="0"/>
        <w:numPr>
          <w:ilvl w:val="0"/>
          <w:numId w:val="0"/>
        </w:numPr>
        <w:kinsoku/>
        <w:wordWrap/>
        <w:overflowPunct/>
        <w:topLinePunct w:val="0"/>
        <w:bidi w:val="0"/>
        <w:spacing w:line="440" w:lineRule="exact"/>
        <w:ind w:leftChars="0" w:firstLine="420" w:firstLineChars="200"/>
        <w:jc w:val="left"/>
        <w:textAlignment w:val="auto"/>
        <w:rPr>
          <w:rFonts w:hint="eastAsia" w:ascii="宋体" w:hAnsi="宋体" w:eastAsia="宋体" w:cs="宋体"/>
          <w:sz w:val="21"/>
          <w:szCs w:val="21"/>
        </w:rPr>
      </w:pPr>
      <w:r>
        <w:rPr>
          <w:rFonts w:hint="eastAsia" w:ascii="宋体" w:hAnsi="宋体" w:cs="宋体"/>
          <w:b w:val="0"/>
          <w:bCs/>
          <w:color w:val="auto"/>
          <w:sz w:val="21"/>
          <w:szCs w:val="21"/>
          <w:lang w:val="en-US" w:eastAsia="zh-CN"/>
        </w:rPr>
        <w:t>3.</w:t>
      </w:r>
      <w:r>
        <w:rPr>
          <w:rFonts w:hint="eastAsia" w:ascii="宋体" w:hAnsi="宋体" w:eastAsia="宋体" w:cs="宋体"/>
          <w:b w:val="0"/>
          <w:bCs w:val="0"/>
          <w:color w:val="auto"/>
          <w:spacing w:val="0"/>
          <w:position w:val="0"/>
          <w:sz w:val="21"/>
          <w:szCs w:val="21"/>
        </w:rPr>
        <w:t>所有货物都必须由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专人送达，</w:t>
      </w:r>
      <w:r>
        <w:rPr>
          <w:rFonts w:hint="eastAsia" w:ascii="宋体" w:hAnsi="宋体" w:eastAsia="宋体" w:cs="宋体"/>
          <w:b w:val="0"/>
          <w:bCs w:val="0"/>
          <w:color w:val="auto"/>
          <w:spacing w:val="0"/>
          <w:position w:val="0"/>
          <w:sz w:val="21"/>
          <w:szCs w:val="21"/>
          <w:lang w:eastAsia="zh-CN"/>
        </w:rPr>
        <w:t>采购人</w:t>
      </w:r>
      <w:r>
        <w:rPr>
          <w:rFonts w:hint="eastAsia" w:ascii="宋体" w:hAnsi="宋体" w:eastAsia="宋体" w:cs="宋体"/>
          <w:b w:val="0"/>
          <w:bCs w:val="0"/>
          <w:color w:val="auto"/>
          <w:spacing w:val="0"/>
          <w:position w:val="0"/>
          <w:sz w:val="21"/>
          <w:szCs w:val="21"/>
        </w:rPr>
        <w:t>不代收快递</w:t>
      </w:r>
      <w:r>
        <w:rPr>
          <w:rFonts w:hint="eastAsia" w:ascii="宋体" w:hAnsi="宋体" w:eastAsia="宋体" w:cs="宋体"/>
          <w:b w:val="0"/>
          <w:bCs w:val="0"/>
          <w:color w:val="auto"/>
          <w:spacing w:val="0"/>
          <w:position w:val="0"/>
          <w:sz w:val="21"/>
          <w:szCs w:val="21"/>
          <w:lang w:eastAsia="zh-CN"/>
        </w:rPr>
        <w:t>物流</w:t>
      </w:r>
      <w:r>
        <w:rPr>
          <w:rFonts w:hint="eastAsia" w:ascii="宋体" w:hAnsi="宋体" w:eastAsia="宋体" w:cs="宋体"/>
          <w:b w:val="0"/>
          <w:bCs w:val="0"/>
          <w:color w:val="auto"/>
          <w:spacing w:val="0"/>
          <w:position w:val="0"/>
          <w:sz w:val="21"/>
          <w:szCs w:val="21"/>
        </w:rPr>
        <w:t>。设备拆箱、安装时</w:t>
      </w:r>
      <w:r>
        <w:rPr>
          <w:rFonts w:hint="eastAsia" w:ascii="宋体" w:hAnsi="宋体" w:eastAsia="宋体" w:cs="宋体"/>
          <w:b w:val="0"/>
          <w:bCs w:val="0"/>
          <w:color w:val="auto"/>
          <w:spacing w:val="0"/>
          <w:position w:val="0"/>
          <w:sz w:val="21"/>
          <w:szCs w:val="21"/>
          <w:lang w:eastAsia="zh-CN"/>
        </w:rPr>
        <w:t>中标人代表</w:t>
      </w:r>
      <w:r>
        <w:rPr>
          <w:rFonts w:hint="eastAsia" w:ascii="宋体" w:hAnsi="宋体" w:eastAsia="宋体" w:cs="宋体"/>
          <w:b w:val="0"/>
          <w:bCs w:val="0"/>
          <w:color w:val="auto"/>
          <w:spacing w:val="0"/>
          <w:position w:val="0"/>
          <w:sz w:val="21"/>
          <w:szCs w:val="21"/>
        </w:rPr>
        <w:t>与厂家</w:t>
      </w:r>
      <w:r>
        <w:rPr>
          <w:rFonts w:hint="eastAsia" w:ascii="宋体" w:hAnsi="宋体" w:eastAsia="宋体" w:cs="宋体"/>
          <w:b w:val="0"/>
          <w:bCs w:val="0"/>
          <w:color w:val="auto"/>
          <w:spacing w:val="0"/>
          <w:position w:val="0"/>
          <w:sz w:val="21"/>
          <w:szCs w:val="21"/>
          <w:lang w:eastAsia="zh-CN"/>
        </w:rPr>
        <w:t>工程师</w:t>
      </w:r>
      <w:r>
        <w:rPr>
          <w:rFonts w:hint="eastAsia" w:ascii="宋体" w:hAnsi="宋体" w:eastAsia="宋体" w:cs="宋体"/>
          <w:b w:val="0"/>
          <w:bCs w:val="0"/>
          <w:color w:val="auto"/>
          <w:spacing w:val="0"/>
          <w:position w:val="0"/>
          <w:sz w:val="21"/>
          <w:szCs w:val="21"/>
        </w:rPr>
        <w:t>均应在场。</w:t>
      </w:r>
    </w:p>
    <w:p w14:paraId="57BD2D11">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cs="宋体"/>
          <w:b w:val="0"/>
          <w:bCs w:val="0"/>
          <w:color w:val="auto"/>
          <w:spacing w:val="0"/>
          <w:position w:val="0"/>
          <w:sz w:val="21"/>
          <w:szCs w:val="21"/>
          <w:lang w:val="en-US" w:eastAsia="zh-CN"/>
        </w:rPr>
        <w:t>4.</w:t>
      </w:r>
      <w:r>
        <w:rPr>
          <w:rFonts w:hint="eastAsia" w:ascii="宋体" w:hAnsi="宋体" w:eastAsia="宋体" w:cs="宋体"/>
          <w:b w:val="0"/>
          <w:bCs w:val="0"/>
          <w:color w:val="auto"/>
          <w:spacing w:val="0"/>
          <w:position w:val="0"/>
          <w:sz w:val="21"/>
          <w:szCs w:val="21"/>
        </w:rPr>
        <w:t>货物包装均应有良好的防湿、防锈、防潮、防雨、防腐及防碰撞的措施。凡由于包装不良造成的损失和由此产生的费用均由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承担。要求使用国际通用的标准包装，适合于长途运输，外包装到货时完好无损。</w:t>
      </w:r>
    </w:p>
    <w:p w14:paraId="73095BFC">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cs="宋体"/>
          <w:b w:val="0"/>
          <w:bCs w:val="0"/>
          <w:color w:val="auto"/>
          <w:spacing w:val="0"/>
          <w:position w:val="0"/>
          <w:sz w:val="21"/>
          <w:szCs w:val="21"/>
          <w:lang w:val="en-US" w:eastAsia="zh-CN"/>
        </w:rPr>
        <w:t>5.</w:t>
      </w:r>
      <w:r>
        <w:rPr>
          <w:rFonts w:hint="eastAsia" w:ascii="宋体" w:hAnsi="宋体" w:eastAsia="宋体" w:cs="宋体"/>
          <w:b w:val="0"/>
          <w:bCs w:val="0"/>
          <w:color w:val="auto"/>
          <w:spacing w:val="0"/>
          <w:position w:val="0"/>
          <w:sz w:val="21"/>
          <w:szCs w:val="21"/>
        </w:rPr>
        <w:t>保险要求：供货、运输、装卸、调试及验收等过程中的一切安全及保险等事项由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自行负责。</w:t>
      </w:r>
    </w:p>
    <w:p w14:paraId="450ACD49">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cs="宋体"/>
          <w:b w:val="0"/>
          <w:bCs w:val="0"/>
          <w:color w:val="auto"/>
          <w:spacing w:val="0"/>
          <w:position w:val="0"/>
          <w:sz w:val="21"/>
          <w:szCs w:val="21"/>
          <w:lang w:val="en-US" w:eastAsia="zh-CN"/>
        </w:rPr>
        <w:t>6.</w:t>
      </w:r>
      <w:r>
        <w:rPr>
          <w:rFonts w:hint="eastAsia" w:ascii="宋体" w:hAnsi="宋体" w:eastAsia="宋体" w:cs="宋体"/>
          <w:b w:val="0"/>
          <w:bCs w:val="0"/>
          <w:color w:val="auto"/>
          <w:spacing w:val="0"/>
          <w:position w:val="0"/>
          <w:sz w:val="21"/>
          <w:szCs w:val="21"/>
        </w:rPr>
        <w:t>设备在交付</w:t>
      </w:r>
      <w:r>
        <w:rPr>
          <w:rFonts w:hint="eastAsia" w:ascii="宋体" w:hAnsi="宋体" w:eastAsia="宋体" w:cs="宋体"/>
          <w:b w:val="0"/>
          <w:bCs w:val="0"/>
          <w:color w:val="auto"/>
          <w:spacing w:val="0"/>
          <w:position w:val="0"/>
          <w:sz w:val="21"/>
          <w:szCs w:val="21"/>
          <w:lang w:eastAsia="zh-CN"/>
        </w:rPr>
        <w:t>采购人</w:t>
      </w:r>
      <w:r>
        <w:rPr>
          <w:rFonts w:hint="eastAsia" w:ascii="宋体" w:hAnsi="宋体" w:eastAsia="宋体" w:cs="宋体"/>
          <w:b w:val="0"/>
          <w:bCs w:val="0"/>
          <w:color w:val="auto"/>
          <w:spacing w:val="0"/>
          <w:position w:val="0"/>
          <w:sz w:val="21"/>
          <w:szCs w:val="21"/>
        </w:rPr>
        <w:t>使用前，应采取措施进行成品保护，保护不力造成损失的，由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负责赔偿。</w:t>
      </w:r>
    </w:p>
    <w:p w14:paraId="6D89F34B">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b/>
          <w:bCs/>
          <w:color w:val="000000" w:themeColor="text1"/>
          <w:sz w:val="21"/>
          <w:szCs w:val="21"/>
          <w:lang w:val="en-US" w:eastAsia="zh-CN"/>
        </w:rPr>
      </w:pPr>
      <w:r>
        <w:rPr>
          <w:rFonts w:hint="eastAsia" w:ascii="宋体" w:hAnsi="宋体" w:cs="宋体"/>
          <w:b/>
          <w:color w:val="auto"/>
          <w:szCs w:val="21"/>
          <w:lang w:val="en-US" w:eastAsia="zh-CN"/>
        </w:rPr>
        <w:t>四、</w:t>
      </w:r>
      <w:r>
        <w:rPr>
          <w:rFonts w:hint="eastAsia" w:ascii="宋体" w:hAnsi="宋体" w:eastAsia="宋体" w:cs="宋体"/>
          <w:b/>
          <w:bCs/>
          <w:color w:val="000000" w:themeColor="text1"/>
          <w:sz w:val="21"/>
          <w:szCs w:val="21"/>
          <w:lang w:val="en-US" w:eastAsia="zh-CN"/>
        </w:rPr>
        <w:t>质保期服务</w:t>
      </w:r>
    </w:p>
    <w:p w14:paraId="440D2CA9">
      <w:pPr>
        <w:pStyle w:val="7"/>
        <w:keepNext w:val="0"/>
        <w:keepLines w:val="0"/>
        <w:pageBreakBefore w:val="0"/>
        <w:widowControl w:val="0"/>
        <w:tabs>
          <w:tab w:val="left" w:pos="2340"/>
        </w:tabs>
        <w:kinsoku/>
        <w:wordWrap/>
        <w:overflowPunct/>
        <w:topLinePunct w:val="0"/>
        <w:bidi w:val="0"/>
        <w:adjustRightInd w:val="0"/>
        <w:snapToGrid w:val="0"/>
        <w:spacing w:line="440" w:lineRule="exact"/>
        <w:ind w:firstLine="420" w:firstLineChars="200"/>
        <w:textAlignment w:val="auto"/>
        <w:rPr>
          <w:rFonts w:hAnsi="宋体" w:cs="宋体"/>
          <w:sz w:val="21"/>
        </w:rPr>
      </w:pPr>
      <w:r>
        <w:rPr>
          <w:rFonts w:hint="eastAsia" w:hAnsi="宋体" w:cs="宋体"/>
          <w:sz w:val="21"/>
        </w:rPr>
        <w:t>1.本项目的质量保证期（简称“质保期”）</w:t>
      </w:r>
      <w:r>
        <w:rPr>
          <w:rFonts w:hint="eastAsia" w:hAnsi="宋体" w:cs="宋体"/>
          <w:sz w:val="21"/>
          <w:lang w:eastAsia="zh-CN"/>
        </w:rPr>
        <w:t>不少于</w:t>
      </w:r>
      <w:r>
        <w:rPr>
          <w:rFonts w:hint="eastAsia" w:hAnsi="宋体" w:cs="宋体"/>
          <w:color w:val="000000" w:themeColor="text1"/>
          <w:sz w:val="21"/>
          <w:u w:val="single"/>
        </w:rPr>
        <w:t xml:space="preserve"> </w:t>
      </w:r>
      <w:r>
        <w:rPr>
          <w:rFonts w:hint="eastAsia" w:hAnsi="宋体" w:cs="宋体"/>
          <w:color w:val="000000" w:themeColor="text1"/>
          <w:sz w:val="21"/>
          <w:u w:val="single"/>
          <w:lang w:val="en-US" w:eastAsia="zh-CN"/>
        </w:rPr>
        <w:t>15年</w:t>
      </w:r>
      <w:r>
        <w:rPr>
          <w:rFonts w:hint="eastAsia" w:hAnsi="宋体" w:cs="宋体"/>
          <w:color w:val="000000" w:themeColor="text1"/>
          <w:sz w:val="21"/>
          <w:u w:val="single"/>
        </w:rPr>
        <w:t xml:space="preserve"> </w:t>
      </w:r>
      <w:r>
        <w:rPr>
          <w:rFonts w:hint="eastAsia" w:hAnsi="宋体" w:cs="宋体"/>
          <w:color w:val="000000" w:themeColor="text1"/>
          <w:sz w:val="21"/>
        </w:rPr>
        <w:t>（</w:t>
      </w:r>
      <w:r>
        <w:rPr>
          <w:rFonts w:hint="eastAsia" w:hAnsi="宋体" w:cs="宋体"/>
          <w:sz w:val="21"/>
        </w:rPr>
        <w:t>质保期计算方式由甲方验收合格后开始计算），质保期内乙方对所供货物实行包修、包换、包退、包维护保养。质保期内须提供周期上门免费服务，每半年一次，服务内容为保养检修、检测货物使用状况、处理使用过程中出现的问题。</w:t>
      </w:r>
    </w:p>
    <w:p w14:paraId="1FD480C3">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szCs w:val="21"/>
        </w:rPr>
      </w:pPr>
      <w:r>
        <w:rPr>
          <w:rFonts w:hint="eastAsia" w:ascii="宋体" w:hAnsi="宋体" w:cs="宋体"/>
          <w:szCs w:val="21"/>
        </w:rPr>
        <w:t>2.质保期3个月内乙方所供货物因非人为因素出现故障而造成短期停用时，则质保期和免费维修期相应顺延。如停用时间累计超过30天则质保期重新计算。3个月内出现重大故障无法正常使用的需更换新的货物。</w:t>
      </w:r>
    </w:p>
    <w:p w14:paraId="7D6CB3E7">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szCs w:val="21"/>
        </w:rPr>
      </w:pPr>
      <w:r>
        <w:rPr>
          <w:rFonts w:hint="eastAsia" w:ascii="宋体" w:hAnsi="宋体" w:cs="宋体"/>
          <w:szCs w:val="21"/>
        </w:rPr>
        <w:t>3.对甲方的服务通知，乙方在接报后</w:t>
      </w:r>
      <w:r>
        <w:rPr>
          <w:rFonts w:hint="eastAsia" w:ascii="宋体" w:hAnsi="宋体" w:cs="宋体"/>
          <w:szCs w:val="21"/>
          <w:u w:val="single"/>
        </w:rPr>
        <w:t xml:space="preserve">  1  </w:t>
      </w:r>
      <w:r>
        <w:rPr>
          <w:rFonts w:hint="eastAsia" w:ascii="宋体" w:hAnsi="宋体" w:cs="宋体"/>
          <w:szCs w:val="21"/>
        </w:rPr>
        <w:t>小时内响应，</w:t>
      </w:r>
      <w:r>
        <w:rPr>
          <w:rFonts w:hint="eastAsia" w:ascii="宋体" w:hAnsi="宋体" w:cs="宋体"/>
          <w:szCs w:val="21"/>
          <w:u w:val="single"/>
        </w:rPr>
        <w:t xml:space="preserve">  8 </w:t>
      </w:r>
      <w:r>
        <w:rPr>
          <w:rFonts w:hint="eastAsia" w:ascii="宋体" w:hAnsi="宋体" w:cs="宋体"/>
          <w:szCs w:val="21"/>
        </w:rPr>
        <w:t>小时内到达现场，</w:t>
      </w:r>
      <w:r>
        <w:rPr>
          <w:rFonts w:hint="eastAsia" w:ascii="宋体" w:hAnsi="宋体" w:cs="宋体"/>
          <w:szCs w:val="21"/>
          <w:u w:val="single"/>
        </w:rPr>
        <w:t xml:space="preserve"> 24  </w:t>
      </w:r>
      <w:r>
        <w:rPr>
          <w:rFonts w:hint="eastAsia" w:ascii="宋体" w:hAnsi="宋体" w:cs="宋体"/>
          <w:szCs w:val="21"/>
        </w:rPr>
        <w:t>小时内处理完毕。</w:t>
      </w:r>
    </w:p>
    <w:p w14:paraId="2A1F973F">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color w:val="0D0D0D"/>
          <w:szCs w:val="21"/>
        </w:rPr>
      </w:pPr>
      <w:r>
        <w:rPr>
          <w:rFonts w:hint="eastAsia" w:ascii="宋体" w:hAnsi="宋体" w:cs="宋体"/>
          <w:color w:val="000000"/>
          <w:szCs w:val="21"/>
        </w:rPr>
        <w:t>4.乙方安排技术人员安装，乙方须负责教育工人严格执行操作规程，安全文明施工。施工现场的安全由乙方负全责，若发生</w:t>
      </w:r>
      <w:r>
        <w:rPr>
          <w:rFonts w:hint="eastAsia" w:ascii="宋体" w:hAnsi="宋体" w:cs="宋体"/>
          <w:color w:val="000000"/>
          <w:szCs w:val="21"/>
          <w:lang w:eastAsia="zh-CN"/>
        </w:rPr>
        <w:t>人身伤亡事故等</w:t>
      </w:r>
      <w:r>
        <w:rPr>
          <w:rFonts w:hint="eastAsia" w:ascii="宋体" w:hAnsi="宋体" w:cs="宋体"/>
          <w:color w:val="000000"/>
          <w:szCs w:val="21"/>
        </w:rPr>
        <w:t>均由乙方承担责任，甲方一概不负责，不负担任何法律责任。</w:t>
      </w:r>
    </w:p>
    <w:p w14:paraId="59AA5440">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b/>
          <w:color w:val="auto"/>
          <w:szCs w:val="21"/>
          <w:lang w:val="en-US" w:eastAsia="zh-CN"/>
        </w:rPr>
        <w:t>五、</w:t>
      </w:r>
      <w:r>
        <w:rPr>
          <w:rFonts w:hint="eastAsia" w:ascii="宋体" w:hAnsi="宋体" w:eastAsia="宋体" w:cs="宋体"/>
          <w:b/>
          <w:color w:val="auto"/>
          <w:szCs w:val="21"/>
        </w:rPr>
        <w:t>安装与调试:</w:t>
      </w:r>
      <w:r>
        <w:rPr>
          <w:rFonts w:hint="eastAsia" w:ascii="宋体" w:hAnsi="宋体" w:eastAsia="宋体" w:cs="宋体"/>
          <w:color w:val="auto"/>
          <w:szCs w:val="21"/>
          <w:lang w:eastAsia="zh-CN"/>
        </w:rPr>
        <w:t>中标人</w:t>
      </w:r>
      <w:r>
        <w:rPr>
          <w:rFonts w:hint="eastAsia" w:ascii="宋体" w:hAnsi="宋体" w:eastAsia="宋体" w:cs="宋体"/>
          <w:color w:val="auto"/>
          <w:szCs w:val="21"/>
        </w:rPr>
        <w:t>必须依照采购文件的要求和报价文件的承诺，将货物安装并调试至正常运行的最佳状态。</w:t>
      </w:r>
    </w:p>
    <w:p w14:paraId="1EB9968C">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b/>
          <w:bCs/>
          <w:color w:val="0D0D0D"/>
          <w:szCs w:val="21"/>
        </w:rPr>
      </w:pPr>
      <w:r>
        <w:rPr>
          <w:rFonts w:hint="eastAsia" w:ascii="宋体" w:hAnsi="宋体" w:cs="宋体"/>
          <w:b/>
          <w:bCs/>
          <w:color w:val="0D0D0D"/>
          <w:szCs w:val="21"/>
          <w:lang w:eastAsia="zh-CN"/>
        </w:rPr>
        <w:t>六、</w:t>
      </w:r>
      <w:r>
        <w:rPr>
          <w:rFonts w:hint="eastAsia" w:ascii="宋体" w:hAnsi="宋体" w:cs="宋体"/>
          <w:b/>
          <w:bCs/>
          <w:color w:val="0D0D0D"/>
          <w:szCs w:val="21"/>
        </w:rPr>
        <w:t>验收：</w:t>
      </w:r>
    </w:p>
    <w:p w14:paraId="2EB7147E">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ascii="宋体" w:hAnsi="宋体" w:cs="宋体"/>
          <w:color w:val="0D0D0D"/>
          <w:szCs w:val="21"/>
        </w:rPr>
      </w:pPr>
      <w:r>
        <w:rPr>
          <w:rFonts w:hint="eastAsia" w:ascii="宋体" w:hAnsi="宋体" w:cs="宋体"/>
          <w:color w:val="0D0D0D"/>
          <w:szCs w:val="21"/>
        </w:rPr>
        <w:t xml:space="preserve">1.货物若有国家标准按照国家标准验收，若无国家标准按行业标准验收，为原制造商制造的全新产品，整机无污染，无侵权行为、表面无划损、无任何缺陷隐患，在中国境内可依常规安全合法使用。 </w:t>
      </w:r>
    </w:p>
    <w:p w14:paraId="1402E9A5">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ascii="宋体" w:hAnsi="宋体" w:cs="宋体"/>
          <w:color w:val="0D0D0D"/>
          <w:szCs w:val="21"/>
        </w:rPr>
      </w:pPr>
      <w:r>
        <w:rPr>
          <w:rFonts w:hint="eastAsia" w:ascii="宋体" w:hAnsi="宋体" w:cs="宋体"/>
          <w:color w:val="0D0D0D"/>
          <w:szCs w:val="21"/>
        </w:rPr>
        <w:t>2.货物为原厂商未启封全新包装，具出厂合格证，序列号、包装箱号与出厂批号一致，并可追索查阅。所有随设备的附件必须齐全。</w:t>
      </w:r>
    </w:p>
    <w:p w14:paraId="3367F057">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ascii="宋体" w:hAnsi="宋体" w:cs="宋体"/>
          <w:color w:val="0D0D0D"/>
          <w:szCs w:val="21"/>
        </w:rPr>
      </w:pPr>
      <w:r>
        <w:rPr>
          <w:rFonts w:hint="eastAsia" w:ascii="宋体" w:hAnsi="宋体" w:cs="宋体"/>
          <w:color w:val="0D0D0D"/>
          <w:szCs w:val="21"/>
        </w:rPr>
        <w:t>3.乙方应将关键主机设备的用户手册、保修手册、有关单证资料及配备件、随机工具等交付给甲方，使用操作及安全须知等重要资料应附有中文说明。</w:t>
      </w:r>
    </w:p>
    <w:p w14:paraId="29814E6A">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ascii="宋体" w:hAnsi="宋体" w:cs="宋体"/>
          <w:color w:val="0D0D0D"/>
          <w:szCs w:val="21"/>
        </w:rPr>
      </w:pPr>
      <w:r>
        <w:rPr>
          <w:rFonts w:hint="eastAsia" w:ascii="宋体" w:hAnsi="宋体" w:cs="宋体"/>
          <w:color w:val="0D0D0D"/>
          <w:szCs w:val="21"/>
        </w:rPr>
        <w:t>4.</w:t>
      </w:r>
      <w:r>
        <w:rPr>
          <w:rFonts w:hint="eastAsia" w:ascii="宋体" w:hAnsi="宋体" w:cs="宋体"/>
          <w:color w:val="000000"/>
          <w:szCs w:val="21"/>
          <w:shd w:val="clear" w:color="auto" w:fill="FFFFFF"/>
        </w:rPr>
        <w:t>甲方验收小组在货物安装使用一个月后按国家有关规定、</w:t>
      </w:r>
      <w:r>
        <w:rPr>
          <w:rFonts w:hint="eastAsia" w:ascii="宋体" w:hAnsi="宋体" w:cs="宋体"/>
          <w:kern w:val="0"/>
          <w:szCs w:val="21"/>
        </w:rPr>
        <w:t>规范进行验收</w:t>
      </w:r>
      <w:r>
        <w:rPr>
          <w:rFonts w:hint="eastAsia" w:ascii="宋体" w:hAnsi="宋体" w:cs="宋体"/>
          <w:color w:val="0D0D0D"/>
          <w:szCs w:val="21"/>
        </w:rPr>
        <w:t>，必要时邀请相关的专业人员或机构参与验收。因货物质量问题发生争议时，由本地质量技术监督部门鉴定。货物符合质量技术标准的，鉴定费由甲方承担；否则鉴定费由乙方承担。</w:t>
      </w:r>
    </w:p>
    <w:p w14:paraId="7921633E">
      <w:pPr>
        <w:keepNext w:val="0"/>
        <w:keepLines w:val="0"/>
        <w:pageBreakBefore w:val="0"/>
        <w:widowControl w:val="0"/>
        <w:tabs>
          <w:tab w:val="left" w:pos="900"/>
        </w:tabs>
        <w:kinsoku/>
        <w:wordWrap/>
        <w:overflowPunct/>
        <w:topLinePunct w:val="0"/>
        <w:bidi w:val="0"/>
        <w:spacing w:line="440" w:lineRule="exact"/>
        <w:ind w:leftChars="0" w:firstLine="420" w:firstLineChars="200"/>
        <w:textAlignment w:val="auto"/>
        <w:rPr>
          <w:rFonts w:hint="eastAsia" w:ascii="宋体" w:hAnsi="宋体" w:eastAsia="宋体" w:cs="宋体"/>
          <w:b/>
          <w:color w:val="auto"/>
          <w:szCs w:val="21"/>
        </w:rPr>
      </w:pPr>
      <w:r>
        <w:rPr>
          <w:rFonts w:hint="eastAsia" w:ascii="宋体" w:hAnsi="宋体" w:cs="宋体"/>
          <w:b/>
          <w:color w:val="auto"/>
          <w:szCs w:val="21"/>
          <w:lang w:val="en-US" w:eastAsia="zh-CN"/>
        </w:rPr>
        <w:t>七、</w:t>
      </w:r>
      <w:r>
        <w:rPr>
          <w:rFonts w:hint="eastAsia" w:ascii="宋体" w:hAnsi="宋体" w:eastAsia="宋体" w:cs="宋体"/>
          <w:b/>
          <w:color w:val="auto"/>
          <w:szCs w:val="21"/>
        </w:rPr>
        <w:t>违约责任</w:t>
      </w:r>
    </w:p>
    <w:p w14:paraId="428C102B">
      <w:pPr>
        <w:keepNext w:val="0"/>
        <w:keepLines w:val="0"/>
        <w:pageBreakBefore w:val="0"/>
        <w:widowControl w:val="0"/>
        <w:tabs>
          <w:tab w:val="left" w:pos="900"/>
        </w:tabs>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中标人拒绝</w:t>
      </w:r>
      <w:r>
        <w:rPr>
          <w:rFonts w:hint="eastAsia" w:ascii="宋体" w:hAnsi="宋体" w:eastAsia="宋体" w:cs="宋体"/>
          <w:color w:val="auto"/>
          <w:sz w:val="21"/>
          <w:szCs w:val="21"/>
        </w:rPr>
        <w:t>交付货物、工程/提供服务</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交付的货物、工程/提供的服务不符合采购文件、报价文件或本合同规定的，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有权拒收，并且</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须向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支付本合同总价5%的违约金。</w:t>
      </w:r>
    </w:p>
    <w:p w14:paraId="11203A01">
      <w:pPr>
        <w:keepNext w:val="0"/>
        <w:keepLines w:val="0"/>
        <w:pageBreakBefore w:val="0"/>
        <w:widowControl w:val="0"/>
        <w:tabs>
          <w:tab w:val="left" w:pos="720"/>
          <w:tab w:val="left" w:pos="900"/>
        </w:tabs>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lang w:eastAsia="zh-CN"/>
        </w:rPr>
        <w:t>中标人</w:t>
      </w:r>
      <w:r>
        <w:rPr>
          <w:rFonts w:hint="eastAsia" w:ascii="宋体" w:hAnsi="宋体" w:eastAsia="宋体" w:cs="宋体"/>
          <w:color w:val="auto"/>
          <w:szCs w:val="21"/>
        </w:rPr>
        <w:t>未能按本合同规定的交货时间交付货物的/提供服务，从逾期之日起每日按本合同总价3‰的数额向</w:t>
      </w:r>
      <w:r>
        <w:rPr>
          <w:rFonts w:hint="eastAsia" w:ascii="宋体" w:hAnsi="宋体" w:eastAsia="宋体" w:cs="宋体"/>
          <w:color w:val="auto"/>
          <w:szCs w:val="21"/>
          <w:lang w:eastAsia="zh-CN"/>
        </w:rPr>
        <w:t>采购人</w:t>
      </w:r>
      <w:r>
        <w:rPr>
          <w:rFonts w:hint="eastAsia" w:ascii="宋体" w:hAnsi="宋体" w:eastAsia="宋体" w:cs="宋体"/>
          <w:color w:val="auto"/>
          <w:szCs w:val="21"/>
        </w:rPr>
        <w:t>支付违约金；逾期半个月以上的，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有权终止合同，由此造成的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经济损失由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w:t>
      </w:r>
    </w:p>
    <w:p w14:paraId="00E7EAA0">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lang w:eastAsia="zh-CN"/>
        </w:rPr>
        <w:t>采购人</w:t>
      </w:r>
      <w:r>
        <w:rPr>
          <w:rFonts w:hint="eastAsia" w:ascii="宋体" w:hAnsi="宋体" w:eastAsia="宋体" w:cs="宋体"/>
          <w:color w:val="auto"/>
          <w:szCs w:val="21"/>
        </w:rPr>
        <w:t>无正当理由拒收货物/接受服务，到期拒付货物/服务款项的，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偿付本合同总的5%的违约金。</w:t>
      </w:r>
      <w:r>
        <w:rPr>
          <w:rFonts w:hint="eastAsia" w:ascii="宋体" w:hAnsi="宋体" w:eastAsia="宋体" w:cs="宋体"/>
          <w:color w:val="auto"/>
          <w:szCs w:val="21"/>
          <w:lang w:eastAsia="zh-CN"/>
        </w:rPr>
        <w:t>采购人</w:t>
      </w:r>
      <w:r>
        <w:rPr>
          <w:rFonts w:hint="eastAsia" w:ascii="宋体" w:hAnsi="宋体" w:eastAsia="宋体" w:cs="宋体"/>
          <w:color w:val="auto"/>
          <w:szCs w:val="21"/>
        </w:rPr>
        <w:t>人逾期付款，则每日按本合同总价的3‰向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偿付违约金。</w:t>
      </w:r>
    </w:p>
    <w:p w14:paraId="621EBFDE">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b/>
          <w:color w:val="auto"/>
          <w:szCs w:val="21"/>
        </w:rPr>
      </w:pPr>
      <w:r>
        <w:rPr>
          <w:rFonts w:hint="eastAsia" w:ascii="宋体" w:hAnsi="宋体" w:cs="宋体"/>
          <w:bCs/>
          <w:color w:val="auto"/>
          <w:szCs w:val="21"/>
          <w:lang w:val="en-US" w:eastAsia="zh-CN"/>
        </w:rPr>
        <w:t>4.</w:t>
      </w:r>
      <w:r>
        <w:rPr>
          <w:rFonts w:hint="eastAsia" w:ascii="宋体" w:hAnsi="宋体" w:eastAsia="宋体" w:cs="宋体"/>
          <w:bCs/>
          <w:color w:val="auto"/>
          <w:szCs w:val="21"/>
        </w:rPr>
        <w:t>其它违约责任按《中华人民共和国</w:t>
      </w:r>
      <w:r>
        <w:rPr>
          <w:rFonts w:hint="eastAsia" w:ascii="宋体" w:hAnsi="宋体" w:eastAsia="宋体" w:cs="宋体"/>
          <w:bCs/>
          <w:color w:val="auto"/>
          <w:szCs w:val="21"/>
          <w:lang w:eastAsia="zh-CN"/>
        </w:rPr>
        <w:t>民法典</w:t>
      </w:r>
      <w:r>
        <w:rPr>
          <w:rFonts w:hint="eastAsia" w:ascii="宋体" w:hAnsi="宋体" w:eastAsia="宋体" w:cs="宋体"/>
          <w:bCs/>
          <w:color w:val="auto"/>
          <w:szCs w:val="21"/>
        </w:rPr>
        <w:t>》处理。</w:t>
      </w:r>
    </w:p>
    <w:p w14:paraId="77C228CC">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b/>
          <w:color w:val="0D0D0D"/>
          <w:szCs w:val="21"/>
        </w:rPr>
      </w:pPr>
      <w:r>
        <w:rPr>
          <w:rFonts w:hint="eastAsia" w:ascii="宋体" w:hAnsi="宋体" w:cs="宋体"/>
          <w:b/>
          <w:color w:val="0D0D0D"/>
          <w:szCs w:val="21"/>
          <w:lang w:eastAsia="zh-CN"/>
        </w:rPr>
        <w:t>八、</w:t>
      </w:r>
      <w:r>
        <w:rPr>
          <w:rFonts w:hint="eastAsia" w:ascii="宋体" w:hAnsi="宋体" w:cs="宋体"/>
          <w:b/>
          <w:color w:val="0D0D0D"/>
          <w:szCs w:val="21"/>
        </w:rPr>
        <w:t>争议的解决</w:t>
      </w:r>
    </w:p>
    <w:p w14:paraId="47429EA1">
      <w:pPr>
        <w:keepNext w:val="0"/>
        <w:keepLines w:val="0"/>
        <w:pageBreakBefore w:val="0"/>
        <w:widowControl w:val="0"/>
        <w:tabs>
          <w:tab w:val="left" w:pos="824"/>
        </w:tabs>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b/>
          <w:color w:val="auto"/>
          <w:szCs w:val="21"/>
          <w:lang w:val="en-US" w:eastAsia="zh-CN"/>
        </w:rPr>
      </w:pPr>
      <w:r>
        <w:rPr>
          <w:rFonts w:hint="eastAsia" w:ascii="宋体" w:hAnsi="宋体" w:cs="宋体"/>
          <w:kern w:val="0"/>
          <w:szCs w:val="21"/>
        </w:rPr>
        <w:t>合同执行过程中发生的任何争议，如双方不能通过友好协商解决，双方一致同意向</w:t>
      </w:r>
      <w:r>
        <w:rPr>
          <w:rFonts w:hint="eastAsia" w:ascii="宋体" w:hAnsi="宋体" w:cs="宋体"/>
          <w:kern w:val="0"/>
          <w:szCs w:val="21"/>
          <w:lang w:eastAsia="zh-CN"/>
        </w:rPr>
        <w:t>采购人</w:t>
      </w:r>
      <w:r>
        <w:rPr>
          <w:rFonts w:hint="eastAsia" w:ascii="宋体" w:hAnsi="宋体" w:cs="宋体"/>
          <w:kern w:val="0"/>
          <w:szCs w:val="21"/>
        </w:rPr>
        <w:t>所在地人民法院提起诉讼。</w:t>
      </w:r>
    </w:p>
    <w:p w14:paraId="3986A818">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b/>
          <w:color w:val="auto"/>
          <w:szCs w:val="21"/>
          <w:lang w:val="en-US" w:eastAsia="zh-CN"/>
        </w:rPr>
        <w:t>九、</w:t>
      </w:r>
      <w:r>
        <w:rPr>
          <w:rFonts w:hint="eastAsia" w:ascii="宋体" w:hAnsi="宋体" w:eastAsia="宋体" w:cs="宋体"/>
          <w:b/>
          <w:color w:val="auto"/>
          <w:szCs w:val="21"/>
        </w:rPr>
        <w:t>付款方式</w:t>
      </w:r>
      <w:r>
        <w:rPr>
          <w:rFonts w:hint="eastAsia" w:ascii="宋体" w:hAnsi="宋体" w:eastAsia="宋体" w:cs="宋体"/>
          <w:color w:val="auto"/>
          <w:szCs w:val="21"/>
        </w:rPr>
        <w:t>：</w:t>
      </w:r>
    </w:p>
    <w:p w14:paraId="336CD128">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合同签订后，</w:t>
      </w:r>
      <w:r>
        <w:rPr>
          <w:rFonts w:hint="eastAsia" w:ascii="宋体" w:hAnsi="宋体" w:eastAsia="宋体" w:cs="宋体"/>
          <w:color w:val="auto"/>
          <w:szCs w:val="21"/>
          <w:lang w:eastAsia="zh-CN"/>
        </w:rPr>
        <w:t>中标人</w:t>
      </w:r>
      <w:r>
        <w:rPr>
          <w:rFonts w:hint="eastAsia" w:ascii="宋体" w:hAnsi="宋体" w:eastAsia="宋体" w:cs="宋体"/>
          <w:color w:val="auto"/>
          <w:szCs w:val="21"/>
        </w:rPr>
        <w:t>一次性提供合同货款有效税务发票给</w:t>
      </w:r>
      <w:r>
        <w:rPr>
          <w:rFonts w:hint="eastAsia" w:ascii="宋体" w:hAnsi="宋体" w:eastAsia="宋体" w:cs="宋体"/>
          <w:color w:val="auto"/>
          <w:szCs w:val="21"/>
          <w:lang w:eastAsia="zh-CN"/>
        </w:rPr>
        <w:t>采购人</w:t>
      </w:r>
      <w:r>
        <w:rPr>
          <w:rFonts w:hint="eastAsia" w:ascii="宋体" w:hAnsi="宋体" w:eastAsia="宋体" w:cs="宋体"/>
          <w:color w:val="auto"/>
          <w:szCs w:val="21"/>
        </w:rPr>
        <w:t>。</w:t>
      </w:r>
    </w:p>
    <w:p w14:paraId="04861357">
      <w:pPr>
        <w:pStyle w:val="18"/>
        <w:keepNext w:val="0"/>
        <w:keepLines w:val="0"/>
        <w:pageBreakBefore w:val="0"/>
        <w:widowControl w:val="0"/>
        <w:kinsoku/>
        <w:wordWrap/>
        <w:overflowPunct/>
        <w:topLinePunct w:val="0"/>
        <w:bidi w:val="0"/>
        <w:spacing w:line="440" w:lineRule="exact"/>
        <w:ind w:leftChars="0" w:firstLine="420" w:firstLineChars="200"/>
        <w:jc w:val="both"/>
        <w:textAlignment w:val="auto"/>
        <w:rPr>
          <w:rFonts w:hint="eastAsia" w:ascii="宋体" w:hAnsi="宋体" w:eastAsia="宋体" w:cs="宋体"/>
          <w:b/>
          <w:color w:val="auto"/>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合同货款有效税务发票</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highlight w:val="none"/>
        </w:rPr>
        <w:t>5个工作日内预付合同总金额的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lang w:eastAsia="zh-CN"/>
        </w:rPr>
        <w:t>安装完成交付使用后</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rPr>
        <w:t>5个工作日内支付合同总金额的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0%，验收合格</w:t>
      </w:r>
      <w:r>
        <w:rPr>
          <w:rFonts w:hint="eastAsia" w:ascii="宋体" w:hAnsi="宋体" w:eastAsia="宋体" w:cs="宋体"/>
          <w:color w:val="auto"/>
          <w:sz w:val="21"/>
          <w:szCs w:val="21"/>
          <w:lang w:eastAsia="zh-CN"/>
        </w:rPr>
        <w:t>后</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rPr>
        <w:t>5个工作日</w:t>
      </w:r>
      <w:r>
        <w:rPr>
          <w:rFonts w:hint="eastAsia" w:ascii="宋体" w:hAnsi="宋体" w:eastAsia="宋体" w:cs="宋体"/>
          <w:color w:val="auto"/>
          <w:sz w:val="21"/>
          <w:szCs w:val="21"/>
          <w:lang w:eastAsia="zh-CN"/>
        </w:rPr>
        <w:t>内</w:t>
      </w:r>
      <w:r>
        <w:rPr>
          <w:rFonts w:hint="eastAsia" w:ascii="宋体" w:hAnsi="宋体" w:eastAsia="宋体" w:cs="宋体"/>
          <w:color w:val="auto"/>
          <w:sz w:val="21"/>
          <w:szCs w:val="21"/>
        </w:rPr>
        <w:t>支付合同总金额50%。</w:t>
      </w:r>
    </w:p>
    <w:p w14:paraId="36F3C879">
      <w:pPr>
        <w:pStyle w:val="6"/>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14:paraId="19962A90">
      <w:pPr>
        <w:pStyle w:val="6"/>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14:paraId="35E8E11F">
      <w:pPr>
        <w:pStyle w:val="6"/>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14:paraId="3A1A47D5">
      <w:pPr>
        <w:pStyle w:val="6"/>
        <w:jc w:val="both"/>
        <w:rPr>
          <w:rStyle w:val="34"/>
          <w:rFonts w:hint="eastAsia" w:ascii="Calibri" w:hAnsi="Calibri"/>
          <w:b/>
          <w:bCs/>
          <w:sz w:val="44"/>
          <w:szCs w:val="44"/>
          <w:shd w:val="clear" w:color="auto" w:fill="0000FF"/>
          <w:lang w:val="en-US" w:eastAsia="zh-CN" w:bidi="ar-SA"/>
        </w:rPr>
      </w:pPr>
    </w:p>
    <w:p w14:paraId="49DB60BF">
      <w:pPr>
        <w:pStyle w:val="6"/>
        <w:jc w:val="both"/>
        <w:rPr>
          <w:rStyle w:val="34"/>
          <w:rFonts w:hint="eastAsia" w:ascii="Calibri" w:hAnsi="Calibri"/>
          <w:b/>
          <w:bCs/>
          <w:sz w:val="44"/>
          <w:szCs w:val="44"/>
          <w:shd w:val="clear" w:color="auto" w:fill="0000FF"/>
          <w:lang w:val="en-US" w:eastAsia="zh-CN" w:bidi="ar-SA"/>
        </w:rPr>
      </w:pPr>
    </w:p>
    <w:p w14:paraId="337322A5">
      <w:pPr>
        <w:pStyle w:val="6"/>
        <w:jc w:val="both"/>
        <w:rPr>
          <w:rStyle w:val="34"/>
          <w:rFonts w:hint="eastAsia" w:ascii="Calibri" w:hAnsi="Calibri"/>
          <w:b/>
          <w:bCs/>
          <w:sz w:val="44"/>
          <w:szCs w:val="44"/>
          <w:shd w:val="clear" w:color="auto" w:fill="0000FF"/>
          <w:lang w:val="en-US" w:eastAsia="zh-CN" w:bidi="ar-SA"/>
        </w:rPr>
      </w:pPr>
    </w:p>
    <w:p w14:paraId="4C5F03F0">
      <w:pPr>
        <w:pStyle w:val="6"/>
        <w:jc w:val="both"/>
        <w:rPr>
          <w:rStyle w:val="34"/>
          <w:rFonts w:hint="eastAsia" w:ascii="Calibri" w:hAnsi="Calibri"/>
          <w:b/>
          <w:bCs/>
          <w:sz w:val="44"/>
          <w:szCs w:val="44"/>
          <w:shd w:val="clear" w:color="auto" w:fill="0000FF"/>
          <w:lang w:val="en-US" w:eastAsia="zh-CN" w:bidi="ar-SA"/>
        </w:rPr>
      </w:pPr>
    </w:p>
    <w:p w14:paraId="118B49D6">
      <w:pPr>
        <w:pStyle w:val="6"/>
        <w:jc w:val="both"/>
        <w:rPr>
          <w:rStyle w:val="34"/>
          <w:rFonts w:hint="eastAsia" w:ascii="Calibri" w:hAnsi="Calibri"/>
          <w:b/>
          <w:bCs/>
          <w:sz w:val="44"/>
          <w:szCs w:val="44"/>
          <w:shd w:val="clear" w:color="auto" w:fill="0000FF"/>
          <w:lang w:val="en-US" w:eastAsia="zh-CN" w:bidi="ar-SA"/>
        </w:rPr>
      </w:pPr>
    </w:p>
    <w:p w14:paraId="78D6B718">
      <w:pPr>
        <w:pStyle w:val="6"/>
        <w:jc w:val="both"/>
        <w:rPr>
          <w:rStyle w:val="34"/>
          <w:rFonts w:hint="eastAsia" w:ascii="Calibri" w:hAnsi="Calibri"/>
          <w:b/>
          <w:bCs/>
          <w:sz w:val="44"/>
          <w:szCs w:val="44"/>
          <w:shd w:val="clear" w:color="auto" w:fill="0000FF"/>
          <w:lang w:val="en-US" w:eastAsia="zh-CN" w:bidi="ar-SA"/>
        </w:rPr>
      </w:pPr>
    </w:p>
    <w:p w14:paraId="0E2CA2D5">
      <w:pPr>
        <w:pStyle w:val="6"/>
        <w:jc w:val="both"/>
        <w:rPr>
          <w:rStyle w:val="34"/>
          <w:rFonts w:hint="eastAsia" w:ascii="Calibri" w:hAnsi="Calibri"/>
          <w:b/>
          <w:bCs/>
          <w:sz w:val="44"/>
          <w:szCs w:val="44"/>
          <w:shd w:val="clear" w:color="auto" w:fill="0000FF"/>
          <w:lang w:val="en-US" w:eastAsia="zh-CN" w:bidi="ar-SA"/>
        </w:rPr>
      </w:pPr>
    </w:p>
    <w:p w14:paraId="70558651">
      <w:pPr>
        <w:pStyle w:val="6"/>
        <w:jc w:val="both"/>
        <w:rPr>
          <w:rStyle w:val="34"/>
          <w:rFonts w:hint="eastAsia" w:ascii="Calibri" w:hAnsi="Calibri"/>
          <w:b/>
          <w:bCs/>
          <w:sz w:val="44"/>
          <w:szCs w:val="44"/>
          <w:shd w:val="clear" w:color="auto" w:fill="0000FF"/>
          <w:lang w:val="en-US" w:eastAsia="zh-CN" w:bidi="ar-SA"/>
        </w:rPr>
      </w:pPr>
    </w:p>
    <w:p w14:paraId="5EA9CF8D">
      <w:pPr>
        <w:pStyle w:val="6"/>
        <w:jc w:val="both"/>
        <w:rPr>
          <w:rStyle w:val="34"/>
          <w:rFonts w:hint="eastAsia" w:ascii="Calibri" w:hAnsi="Calibri"/>
          <w:b/>
          <w:bCs/>
          <w:sz w:val="44"/>
          <w:szCs w:val="44"/>
          <w:shd w:val="clear" w:color="auto" w:fill="0000FF"/>
          <w:lang w:val="en-US" w:eastAsia="zh-CN" w:bidi="ar-SA"/>
        </w:rPr>
      </w:pPr>
    </w:p>
    <w:p w14:paraId="18077993">
      <w:pPr>
        <w:pStyle w:val="6"/>
        <w:jc w:val="both"/>
        <w:rPr>
          <w:rStyle w:val="34"/>
          <w:rFonts w:hint="eastAsia" w:ascii="Calibri" w:hAnsi="Calibri"/>
          <w:b/>
          <w:bCs/>
          <w:sz w:val="44"/>
          <w:szCs w:val="44"/>
          <w:shd w:val="clear" w:color="auto" w:fill="0000FF"/>
          <w:lang w:val="en-US" w:eastAsia="zh-CN" w:bidi="ar-SA"/>
        </w:rPr>
      </w:pPr>
    </w:p>
    <w:p w14:paraId="06DACBA0">
      <w:pPr>
        <w:pStyle w:val="6"/>
        <w:jc w:val="center"/>
        <w:rPr>
          <w:rStyle w:val="34"/>
          <w:rFonts w:ascii="Calibri" w:hAnsi="Calibri"/>
          <w:b/>
          <w:bCs/>
          <w:sz w:val="44"/>
          <w:szCs w:val="44"/>
          <w:shd w:val="clear" w:color="FFFFFF" w:fill="D9D9D9"/>
          <w:lang w:val="en-US" w:eastAsia="zh-CN" w:bidi="ar-SA"/>
        </w:rPr>
      </w:pPr>
      <w:r>
        <w:rPr>
          <w:rStyle w:val="34"/>
          <w:rFonts w:hint="eastAsia" w:ascii="Calibri" w:hAnsi="Calibri"/>
          <w:b/>
          <w:bCs/>
          <w:sz w:val="44"/>
          <w:szCs w:val="44"/>
          <w:shd w:val="clear" w:color="auto" w:fill="0000FF"/>
          <w:lang w:val="en-US" w:eastAsia="zh-CN" w:bidi="ar-SA"/>
        </w:rPr>
        <w:t>第三部分 报价文件（响应文件）格式</w:t>
      </w:r>
    </w:p>
    <w:p w14:paraId="3AB37ED4">
      <w:pPr>
        <w:pStyle w:val="6"/>
        <w:jc w:val="center"/>
        <w:rPr>
          <w:rStyle w:val="34"/>
          <w:rFonts w:ascii="Calibri" w:hAnsi="Calibri"/>
          <w:b/>
          <w:bCs/>
          <w:sz w:val="44"/>
          <w:szCs w:val="44"/>
          <w:shd w:val="clear" w:color="FFFFFF" w:fill="D9D9D9"/>
          <w:lang w:val="en-US" w:eastAsia="zh-CN" w:bidi="ar-SA"/>
        </w:rPr>
      </w:pPr>
    </w:p>
    <w:tbl>
      <w:tblPr>
        <w:tblStyle w:val="13"/>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7431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14:paraId="6E4DB8BF">
            <w:pPr>
              <w:pStyle w:val="6"/>
              <w:spacing w:line="360" w:lineRule="auto"/>
              <w:ind w:firstLine="480" w:firstLineChars="150"/>
              <w:rPr>
                <w:rFonts w:hint="eastAsia" w:ascii="仿宋_GB2312" w:eastAsia="仿宋_GB2312"/>
                <w:b/>
                <w:sz w:val="32"/>
              </w:rPr>
            </w:pPr>
          </w:p>
          <w:p w14:paraId="1AA9C8BB">
            <w:pPr>
              <w:pStyle w:val="6"/>
              <w:spacing w:line="360" w:lineRule="auto"/>
              <w:ind w:firstLine="480" w:firstLineChars="150"/>
              <w:rPr>
                <w:rFonts w:hint="eastAsia" w:ascii="仿宋_GB2312" w:eastAsia="仿宋_GB2312"/>
                <w:b/>
                <w:sz w:val="32"/>
              </w:rPr>
            </w:pPr>
          </w:p>
          <w:p w14:paraId="16612E8B">
            <w:pPr>
              <w:pStyle w:val="6"/>
              <w:spacing w:line="360" w:lineRule="auto"/>
              <w:ind w:firstLine="480" w:firstLineChars="150"/>
              <w:rPr>
                <w:rFonts w:hint="eastAsia" w:ascii="仿宋_GB2312" w:eastAsia="仿宋_GB2312"/>
                <w:b/>
                <w:sz w:val="32"/>
              </w:rPr>
            </w:pPr>
          </w:p>
          <w:p w14:paraId="395C3515">
            <w:pPr>
              <w:pStyle w:val="6"/>
              <w:spacing w:line="360" w:lineRule="auto"/>
              <w:ind w:firstLine="480" w:firstLineChars="150"/>
              <w:rPr>
                <w:rFonts w:hint="eastAsia" w:ascii="仿宋_GB2312" w:eastAsia="仿宋_GB2312"/>
                <w:b/>
                <w:sz w:val="32"/>
              </w:rPr>
            </w:pPr>
          </w:p>
          <w:p w14:paraId="23BA8105">
            <w:pPr>
              <w:pStyle w:val="6"/>
              <w:spacing w:line="360" w:lineRule="auto"/>
              <w:jc w:val="center"/>
              <w:rPr>
                <w:rFonts w:hint="eastAsia" w:ascii="黑体" w:eastAsia="黑体"/>
                <w:b/>
                <w:sz w:val="72"/>
                <w:szCs w:val="72"/>
                <w:lang w:eastAsia="zh-CN"/>
              </w:rPr>
            </w:pPr>
          </w:p>
          <w:p w14:paraId="352E331F">
            <w:pPr>
              <w:pStyle w:val="6"/>
              <w:spacing w:line="360" w:lineRule="auto"/>
              <w:jc w:val="center"/>
              <w:rPr>
                <w:rFonts w:hint="eastAsia" w:ascii="黑体" w:eastAsia="黑体"/>
                <w:b/>
                <w:sz w:val="72"/>
                <w:szCs w:val="72"/>
                <w:lang w:eastAsia="zh-CN"/>
              </w:rPr>
            </w:pPr>
          </w:p>
          <w:p w14:paraId="6143148E">
            <w:pPr>
              <w:pStyle w:val="6"/>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14:paraId="56825827">
            <w:pPr>
              <w:pStyle w:val="6"/>
              <w:spacing w:line="360" w:lineRule="auto"/>
              <w:rPr>
                <w:rFonts w:hint="eastAsia" w:ascii="仿宋_GB2312" w:eastAsia="仿宋_GB2312"/>
                <w:b/>
                <w:sz w:val="32"/>
              </w:rPr>
            </w:pPr>
          </w:p>
          <w:p w14:paraId="29A1ABAC">
            <w:pPr>
              <w:pStyle w:val="6"/>
              <w:spacing w:line="360" w:lineRule="auto"/>
              <w:rPr>
                <w:rFonts w:hint="eastAsia" w:ascii="仿宋_GB2312" w:eastAsia="仿宋_GB2312"/>
                <w:b/>
                <w:sz w:val="32"/>
              </w:rPr>
            </w:pPr>
          </w:p>
          <w:p w14:paraId="530AE6FC">
            <w:pPr>
              <w:pStyle w:val="6"/>
              <w:spacing w:line="360" w:lineRule="auto"/>
              <w:rPr>
                <w:rFonts w:hint="eastAsia" w:ascii="仿宋_GB2312" w:eastAsia="仿宋_GB2312"/>
                <w:b/>
                <w:sz w:val="32"/>
              </w:rPr>
            </w:pPr>
          </w:p>
          <w:p w14:paraId="645D9CB1">
            <w:pPr>
              <w:pStyle w:val="6"/>
              <w:spacing w:line="360" w:lineRule="auto"/>
              <w:rPr>
                <w:rFonts w:hint="eastAsia" w:ascii="仿宋_GB2312" w:eastAsia="仿宋_GB2312"/>
                <w:b/>
                <w:sz w:val="32"/>
              </w:rPr>
            </w:pPr>
          </w:p>
          <w:p w14:paraId="4A8BB749">
            <w:pPr>
              <w:pStyle w:val="6"/>
              <w:spacing w:line="360" w:lineRule="auto"/>
              <w:rPr>
                <w:rFonts w:hint="eastAsia" w:ascii="仿宋_GB2312" w:eastAsia="仿宋_GB2312"/>
                <w:b/>
                <w:sz w:val="32"/>
              </w:rPr>
            </w:pPr>
          </w:p>
          <w:p w14:paraId="6CCB47EC">
            <w:pPr>
              <w:pStyle w:val="6"/>
              <w:spacing w:line="360" w:lineRule="auto"/>
              <w:rPr>
                <w:rFonts w:hint="eastAsia" w:ascii="仿宋_GB2312" w:eastAsia="仿宋_GB2312"/>
                <w:b/>
                <w:sz w:val="32"/>
              </w:rPr>
            </w:pPr>
          </w:p>
          <w:p w14:paraId="7CD52164">
            <w:pPr>
              <w:pStyle w:val="6"/>
              <w:spacing w:line="360" w:lineRule="auto"/>
              <w:rPr>
                <w:rFonts w:hint="eastAsia" w:ascii="仿宋_GB2312" w:eastAsia="仿宋_GB2312"/>
                <w:b/>
                <w:sz w:val="32"/>
              </w:rPr>
            </w:pPr>
          </w:p>
          <w:p w14:paraId="0CFE3171">
            <w:pPr>
              <w:pStyle w:val="6"/>
              <w:spacing w:line="400" w:lineRule="exact"/>
              <w:ind w:firstLine="840" w:firstLineChars="300"/>
              <w:rPr>
                <w:rFonts w:hint="default" w:ascii="仿宋_GB2312" w:eastAsia="仿宋_GB2312"/>
                <w:b/>
                <w:sz w:val="28"/>
                <w:szCs w:val="28"/>
                <w:lang w:val="en-US" w:eastAsia="zh-CN"/>
              </w:rPr>
            </w:pPr>
            <w:r>
              <w:rPr>
                <w:rFonts w:hint="eastAsia" w:ascii="仿宋_GB2312" w:eastAsia="仿宋_GB2312"/>
                <w:b/>
                <w:sz w:val="28"/>
                <w:szCs w:val="28"/>
              </w:rPr>
              <w:t>项目编号：</w:t>
            </w:r>
            <w:r>
              <w:rPr>
                <w:rFonts w:hint="eastAsia" w:ascii="仿宋_GB2312" w:eastAsia="仿宋_GB2312"/>
                <w:b/>
                <w:sz w:val="28"/>
                <w:szCs w:val="28"/>
                <w:lang w:val="en-US" w:eastAsia="zh-CN"/>
              </w:rPr>
              <w:t>2024-MMFY31</w:t>
            </w:r>
          </w:p>
          <w:p w14:paraId="7395E256">
            <w:pPr>
              <w:pStyle w:val="6"/>
              <w:spacing w:line="400" w:lineRule="exact"/>
              <w:rPr>
                <w:rFonts w:hint="eastAsia" w:ascii="宋体" w:hAnsi="宋体" w:eastAsia="宋体" w:cs="宋体"/>
                <w:b/>
                <w:sz w:val="28"/>
                <w:szCs w:val="28"/>
                <w:lang w:val="en-US" w:eastAsia="zh-CN"/>
              </w:rPr>
            </w:pPr>
            <w:r>
              <w:rPr>
                <w:rFonts w:hint="eastAsia" w:ascii="仿宋_GB2312" w:eastAsia="仿宋_GB2312"/>
                <w:b/>
                <w:sz w:val="28"/>
                <w:szCs w:val="28"/>
                <w:lang w:eastAsia="zh-CN"/>
              </w:rPr>
              <w:t>　　　</w:t>
            </w:r>
            <w:r>
              <w:rPr>
                <w:rFonts w:hint="eastAsia" w:ascii="仿宋_GB2312" w:eastAsia="仿宋_GB2312"/>
                <w:b/>
                <w:sz w:val="28"/>
                <w:szCs w:val="28"/>
              </w:rPr>
              <w:t>项目名</w:t>
            </w:r>
            <w:r>
              <w:rPr>
                <w:rFonts w:hint="eastAsia" w:ascii="宋体" w:hAnsi="宋体" w:eastAsia="宋体" w:cs="宋体"/>
                <w:b/>
                <w:sz w:val="28"/>
                <w:szCs w:val="28"/>
              </w:rPr>
              <w:t>称：</w:t>
            </w:r>
            <w:r>
              <w:rPr>
                <w:rFonts w:hint="eastAsia" w:ascii="仿宋" w:hAnsi="仿宋" w:eastAsia="仿宋" w:cs="仿宋"/>
                <w:b/>
                <w:bCs w:val="0"/>
                <w:color w:val="auto"/>
                <w:sz w:val="28"/>
                <w:szCs w:val="28"/>
                <w:u w:val="none" w:color="auto"/>
                <w:lang w:eastAsia="zh-CN"/>
              </w:rPr>
              <w:t>茂名市妇幼保健院高强度耐酸碱蜡块储存柜采购项目</w:t>
            </w:r>
            <w:r>
              <w:rPr>
                <w:rFonts w:hint="eastAsia" w:ascii="宋体" w:hAnsi="宋体" w:eastAsia="宋体" w:cs="宋体"/>
                <w:b/>
                <w:sz w:val="28"/>
                <w:szCs w:val="28"/>
                <w:lang w:val="en-US" w:eastAsia="zh-CN"/>
              </w:rPr>
              <w:t xml:space="preserve">     </w:t>
            </w:r>
          </w:p>
          <w:p w14:paraId="38464BA2">
            <w:pPr>
              <w:pStyle w:val="6"/>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响应供应商名称：</w:t>
            </w:r>
          </w:p>
          <w:p w14:paraId="02AE00DE">
            <w:pPr>
              <w:pStyle w:val="6"/>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响应供应商地址：</w:t>
            </w:r>
          </w:p>
          <w:p w14:paraId="0A6B85D1">
            <w:pPr>
              <w:pStyle w:val="6"/>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14:paraId="3386DD07">
            <w:pPr>
              <w:pStyle w:val="6"/>
              <w:spacing w:line="400" w:lineRule="exact"/>
              <w:ind w:firstLine="1180" w:firstLineChars="369"/>
              <w:rPr>
                <w:rFonts w:hint="eastAsia" w:ascii="仿宋_GB2312" w:eastAsia="仿宋_GB2312"/>
                <w:b/>
                <w:sz w:val="32"/>
              </w:rPr>
            </w:pPr>
          </w:p>
        </w:tc>
      </w:tr>
    </w:tbl>
    <w:p w14:paraId="51CD5A03">
      <w:pPr>
        <w:pStyle w:val="6"/>
        <w:rPr>
          <w:rStyle w:val="34"/>
          <w:rFonts w:hint="eastAsia" w:ascii="仿宋" w:hAnsi="仿宋" w:eastAsia="仿宋" w:cs="仿宋"/>
          <w:sz w:val="21"/>
          <w:szCs w:val="21"/>
          <w:lang w:val="en-US" w:eastAsia="zh-CN" w:bidi="ar-SA"/>
        </w:rPr>
      </w:pPr>
    </w:p>
    <w:p w14:paraId="67E72802">
      <w:pPr>
        <w:spacing w:line="360" w:lineRule="auto"/>
        <w:jc w:val="center"/>
        <w:rPr>
          <w:rFonts w:cs="仿宋" w:asciiTheme="minorEastAsia" w:hAnsiTheme="minorEastAsia"/>
          <w:b/>
          <w:bCs/>
          <w:sz w:val="30"/>
          <w:szCs w:val="30"/>
        </w:rPr>
      </w:pPr>
      <w:r>
        <w:rPr>
          <w:rFonts w:hint="eastAsia" w:cs="仿宋" w:asciiTheme="minorEastAsia" w:hAnsiTheme="minorEastAsia"/>
          <w:b/>
          <w:bCs/>
          <w:sz w:val="30"/>
          <w:szCs w:val="30"/>
        </w:rPr>
        <w:t>资料表</w:t>
      </w:r>
    </w:p>
    <w:tbl>
      <w:tblPr>
        <w:tblStyle w:val="13"/>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244"/>
        <w:gridCol w:w="1654"/>
      </w:tblGrid>
      <w:tr w14:paraId="025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25" w:type="dxa"/>
            <w:vAlign w:val="center"/>
          </w:tcPr>
          <w:p w14:paraId="753ACC4F">
            <w:pPr>
              <w:spacing w:line="360" w:lineRule="auto"/>
              <w:jc w:val="center"/>
              <w:rPr>
                <w:rFonts w:cs="仿宋" w:asciiTheme="minorEastAsia" w:hAnsiTheme="minorEastAsia"/>
                <w:b/>
                <w:szCs w:val="21"/>
              </w:rPr>
            </w:pPr>
            <w:r>
              <w:rPr>
                <w:rFonts w:hint="eastAsia" w:cs="仿宋" w:asciiTheme="minorEastAsia" w:hAnsiTheme="minorEastAsia"/>
                <w:b/>
                <w:szCs w:val="21"/>
              </w:rPr>
              <w:t>分项</w:t>
            </w:r>
          </w:p>
        </w:tc>
        <w:tc>
          <w:tcPr>
            <w:tcW w:w="5244" w:type="dxa"/>
            <w:vAlign w:val="center"/>
          </w:tcPr>
          <w:p w14:paraId="4CABF1A4">
            <w:pPr>
              <w:spacing w:line="360" w:lineRule="auto"/>
              <w:jc w:val="center"/>
              <w:rPr>
                <w:rFonts w:hint="eastAsia" w:cs="仿宋" w:asciiTheme="minorEastAsia" w:hAnsiTheme="minorEastAsia"/>
                <w:b/>
                <w:szCs w:val="21"/>
                <w:lang w:eastAsia="zh-CN"/>
              </w:rPr>
            </w:pPr>
            <w:r>
              <w:rPr>
                <w:rFonts w:hint="eastAsia" w:cs="仿宋" w:asciiTheme="minorEastAsia" w:hAnsiTheme="minorEastAsia"/>
                <w:b/>
                <w:szCs w:val="21"/>
                <w:lang w:eastAsia="zh-CN"/>
              </w:rPr>
              <w:t>明细</w:t>
            </w:r>
          </w:p>
        </w:tc>
        <w:tc>
          <w:tcPr>
            <w:tcW w:w="1654" w:type="dxa"/>
            <w:vAlign w:val="center"/>
          </w:tcPr>
          <w:p w14:paraId="0A3702AA">
            <w:pPr>
              <w:spacing w:line="360" w:lineRule="auto"/>
              <w:jc w:val="center"/>
              <w:rPr>
                <w:rFonts w:cs="仿宋" w:asciiTheme="minorEastAsia" w:hAnsiTheme="minorEastAsia"/>
                <w:b/>
                <w:szCs w:val="21"/>
              </w:rPr>
            </w:pPr>
            <w:r>
              <w:rPr>
                <w:rFonts w:hint="eastAsia" w:cs="仿宋" w:asciiTheme="minorEastAsia" w:hAnsiTheme="minorEastAsia"/>
                <w:b/>
                <w:szCs w:val="21"/>
              </w:rPr>
              <w:t>证明文件</w:t>
            </w:r>
          </w:p>
        </w:tc>
      </w:tr>
      <w:tr w14:paraId="054A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7F4DEB">
            <w:pPr>
              <w:spacing w:line="360" w:lineRule="auto"/>
              <w:jc w:val="center"/>
              <w:rPr>
                <w:rFonts w:cs="仿宋" w:asciiTheme="minorEastAsia" w:hAnsiTheme="minorEastAsia"/>
                <w:szCs w:val="21"/>
              </w:rPr>
            </w:pPr>
            <w:r>
              <w:rPr>
                <w:rFonts w:hint="eastAsia" w:cs="仿宋" w:asciiTheme="minorEastAsia" w:hAnsiTheme="minorEastAsia"/>
                <w:szCs w:val="21"/>
              </w:rPr>
              <w:t>资格性文件</w:t>
            </w:r>
          </w:p>
        </w:tc>
        <w:tc>
          <w:tcPr>
            <w:tcW w:w="5244" w:type="dxa"/>
            <w:vAlign w:val="center"/>
          </w:tcPr>
          <w:p w14:paraId="21DCF312">
            <w:pPr>
              <w:spacing w:line="360" w:lineRule="auto"/>
              <w:jc w:val="center"/>
              <w:rPr>
                <w:rFonts w:cs="仿宋" w:asciiTheme="minorEastAsia" w:hAnsiTheme="minorEastAsia"/>
                <w:szCs w:val="21"/>
              </w:rPr>
            </w:pPr>
            <w:r>
              <w:rPr>
                <w:rFonts w:hint="eastAsia" w:cs="仿宋" w:asciiTheme="minorEastAsia" w:hAnsiTheme="minorEastAsia"/>
                <w:szCs w:val="21"/>
              </w:rPr>
              <w:t>营业执照</w:t>
            </w:r>
          </w:p>
        </w:tc>
        <w:tc>
          <w:tcPr>
            <w:tcW w:w="1654" w:type="dxa"/>
            <w:vAlign w:val="center"/>
          </w:tcPr>
          <w:p w14:paraId="041C659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7A67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F1894FA">
            <w:pPr>
              <w:spacing w:line="360" w:lineRule="auto"/>
              <w:jc w:val="center"/>
              <w:rPr>
                <w:rFonts w:cs="仿宋" w:asciiTheme="minorEastAsia" w:hAnsiTheme="minorEastAsia"/>
                <w:szCs w:val="21"/>
              </w:rPr>
            </w:pPr>
          </w:p>
        </w:tc>
        <w:tc>
          <w:tcPr>
            <w:tcW w:w="5244" w:type="dxa"/>
            <w:vAlign w:val="center"/>
          </w:tcPr>
          <w:p w14:paraId="0E45CD97">
            <w:pPr>
              <w:spacing w:line="360" w:lineRule="auto"/>
              <w:jc w:val="center"/>
              <w:rPr>
                <w:rFonts w:hint="eastAsia" w:ascii="宋体" w:hAnsi="宋体" w:eastAsia="宋体" w:cs="宋体"/>
                <w:i w:val="0"/>
                <w:iCs w:val="0"/>
                <w:caps w:val="0"/>
                <w:color w:val="auto"/>
                <w:spacing w:val="0"/>
                <w:sz w:val="21"/>
                <w:szCs w:val="21"/>
                <w:shd w:val="clear" w:fill="FFFFFF"/>
              </w:rPr>
            </w:pPr>
            <w:r>
              <w:rPr>
                <w:rStyle w:val="34"/>
                <w:rFonts w:hint="eastAsia" w:ascii="宋体" w:hAnsi="宋体"/>
                <w:b w:val="0"/>
                <w:bCs/>
                <w:color w:val="auto"/>
                <w:kern w:val="0"/>
                <w:sz w:val="21"/>
                <w:szCs w:val="21"/>
                <w:lang w:val="en-US" w:eastAsia="zh-CN" w:bidi="ar-SA"/>
              </w:rPr>
              <w:t>资格信用承诺函</w:t>
            </w:r>
          </w:p>
        </w:tc>
        <w:tc>
          <w:tcPr>
            <w:tcW w:w="1654" w:type="dxa"/>
            <w:vAlign w:val="center"/>
          </w:tcPr>
          <w:p w14:paraId="15DE9268">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3647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88FBF53">
            <w:pPr>
              <w:spacing w:line="360" w:lineRule="auto"/>
              <w:jc w:val="center"/>
              <w:rPr>
                <w:rFonts w:cs="仿宋" w:asciiTheme="minorEastAsia" w:hAnsiTheme="minorEastAsia"/>
                <w:szCs w:val="21"/>
              </w:rPr>
            </w:pPr>
          </w:p>
        </w:tc>
        <w:tc>
          <w:tcPr>
            <w:tcW w:w="5244" w:type="dxa"/>
            <w:vAlign w:val="center"/>
          </w:tcPr>
          <w:p w14:paraId="27A18EA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szCs w:val="21"/>
              </w:rPr>
            </w:pPr>
            <w:r>
              <w:rPr>
                <w:rFonts w:hint="eastAsia" w:ascii="宋体" w:hAnsi="宋体" w:eastAsia="宋体" w:cs="宋体"/>
                <w:b w:val="0"/>
                <w:bCs w:val="0"/>
                <w:sz w:val="21"/>
                <w:szCs w:val="21"/>
                <w:lang w:val="zh-CN"/>
              </w:rPr>
              <w:t>未被列入“信用中国”网站(www.creditchina.gov.cn)“记录失信被执行人或重大税收违法案件当事人名单或政府采购严重违法失信行为”</w:t>
            </w:r>
          </w:p>
        </w:tc>
        <w:tc>
          <w:tcPr>
            <w:tcW w:w="1654" w:type="dxa"/>
            <w:vAlign w:val="center"/>
          </w:tcPr>
          <w:p w14:paraId="1658E572">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335D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334B01C">
            <w:pPr>
              <w:spacing w:line="360" w:lineRule="auto"/>
              <w:jc w:val="center"/>
              <w:rPr>
                <w:rFonts w:cs="仿宋" w:asciiTheme="minorEastAsia" w:hAnsiTheme="minorEastAsia"/>
                <w:szCs w:val="21"/>
              </w:rPr>
            </w:pPr>
          </w:p>
        </w:tc>
        <w:tc>
          <w:tcPr>
            <w:tcW w:w="5244" w:type="dxa"/>
            <w:vAlign w:val="center"/>
          </w:tcPr>
          <w:p w14:paraId="535961D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hAnsi="宋体"/>
                <w:szCs w:val="21"/>
              </w:rPr>
            </w:pPr>
          </w:p>
        </w:tc>
        <w:tc>
          <w:tcPr>
            <w:tcW w:w="1654" w:type="dxa"/>
            <w:vAlign w:val="center"/>
          </w:tcPr>
          <w:p w14:paraId="6785F38E">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1E1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181CFCA">
            <w:pPr>
              <w:spacing w:line="360" w:lineRule="auto"/>
              <w:jc w:val="center"/>
              <w:rPr>
                <w:rFonts w:cs="仿宋" w:asciiTheme="minorEastAsia" w:hAnsiTheme="minorEastAsia"/>
                <w:szCs w:val="21"/>
              </w:rPr>
            </w:pPr>
          </w:p>
        </w:tc>
        <w:tc>
          <w:tcPr>
            <w:tcW w:w="5244" w:type="dxa"/>
            <w:vAlign w:val="center"/>
          </w:tcPr>
          <w:p w14:paraId="2AA99FF0">
            <w:pPr>
              <w:spacing w:line="360" w:lineRule="auto"/>
              <w:rPr>
                <w:rFonts w:cs="仿宋" w:asciiTheme="minorEastAsia" w:hAnsiTheme="minorEastAsia"/>
                <w:szCs w:val="21"/>
              </w:rPr>
            </w:pPr>
          </w:p>
        </w:tc>
        <w:tc>
          <w:tcPr>
            <w:tcW w:w="1654" w:type="dxa"/>
            <w:vAlign w:val="center"/>
          </w:tcPr>
          <w:p w14:paraId="5A6C8643">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FA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42202B30">
            <w:pPr>
              <w:spacing w:line="360" w:lineRule="auto"/>
              <w:jc w:val="center"/>
              <w:rPr>
                <w:rFonts w:cs="仿宋" w:asciiTheme="minorEastAsia" w:hAnsiTheme="minorEastAsia"/>
                <w:szCs w:val="21"/>
              </w:rPr>
            </w:pPr>
            <w:r>
              <w:rPr>
                <w:rFonts w:hint="eastAsia" w:cs="仿宋" w:asciiTheme="minorEastAsia" w:hAnsiTheme="minorEastAsia"/>
                <w:szCs w:val="21"/>
              </w:rPr>
              <w:t>进度计划</w:t>
            </w:r>
          </w:p>
        </w:tc>
        <w:tc>
          <w:tcPr>
            <w:tcW w:w="5244" w:type="dxa"/>
            <w:vAlign w:val="center"/>
          </w:tcPr>
          <w:p w14:paraId="32EB2D2C">
            <w:pPr>
              <w:spacing w:line="360" w:lineRule="auto"/>
              <w:rPr>
                <w:rFonts w:cs="仿宋" w:asciiTheme="minorEastAsia" w:hAnsiTheme="minorEastAsia"/>
                <w:szCs w:val="21"/>
              </w:rPr>
            </w:pPr>
          </w:p>
        </w:tc>
        <w:tc>
          <w:tcPr>
            <w:tcW w:w="1654" w:type="dxa"/>
            <w:vAlign w:val="center"/>
          </w:tcPr>
          <w:p w14:paraId="00CD9F9B">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B3C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0BEF14">
            <w:pPr>
              <w:spacing w:line="360" w:lineRule="auto"/>
              <w:jc w:val="center"/>
              <w:rPr>
                <w:rFonts w:cs="仿宋" w:asciiTheme="minorEastAsia" w:hAnsiTheme="minorEastAsia"/>
                <w:szCs w:val="21"/>
              </w:rPr>
            </w:pPr>
          </w:p>
        </w:tc>
        <w:tc>
          <w:tcPr>
            <w:tcW w:w="5244" w:type="dxa"/>
            <w:vAlign w:val="center"/>
          </w:tcPr>
          <w:p w14:paraId="227EF7D1">
            <w:pPr>
              <w:spacing w:line="360" w:lineRule="auto"/>
              <w:rPr>
                <w:rFonts w:cs="仿宋" w:asciiTheme="minorEastAsia" w:hAnsiTheme="minorEastAsia"/>
                <w:szCs w:val="21"/>
              </w:rPr>
            </w:pPr>
          </w:p>
        </w:tc>
        <w:tc>
          <w:tcPr>
            <w:tcW w:w="1654" w:type="dxa"/>
            <w:vAlign w:val="center"/>
          </w:tcPr>
          <w:p w14:paraId="33F2C02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B9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2E3E37C">
            <w:pPr>
              <w:spacing w:line="360" w:lineRule="auto"/>
              <w:jc w:val="center"/>
              <w:rPr>
                <w:rFonts w:cs="仿宋" w:asciiTheme="minorEastAsia" w:hAnsiTheme="minorEastAsia"/>
                <w:szCs w:val="21"/>
              </w:rPr>
            </w:pPr>
          </w:p>
        </w:tc>
        <w:tc>
          <w:tcPr>
            <w:tcW w:w="5244" w:type="dxa"/>
            <w:vAlign w:val="center"/>
          </w:tcPr>
          <w:p w14:paraId="1FC4B073">
            <w:pPr>
              <w:spacing w:line="360" w:lineRule="auto"/>
              <w:rPr>
                <w:rFonts w:cs="仿宋" w:asciiTheme="minorEastAsia" w:hAnsiTheme="minorEastAsia"/>
                <w:szCs w:val="21"/>
              </w:rPr>
            </w:pPr>
          </w:p>
        </w:tc>
        <w:tc>
          <w:tcPr>
            <w:tcW w:w="1654" w:type="dxa"/>
            <w:vAlign w:val="center"/>
          </w:tcPr>
          <w:p w14:paraId="29B8997F">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C12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8F5AB2F">
            <w:pPr>
              <w:spacing w:line="360" w:lineRule="auto"/>
              <w:jc w:val="center"/>
              <w:rPr>
                <w:rFonts w:cs="仿宋" w:asciiTheme="minorEastAsia" w:hAnsiTheme="minorEastAsia"/>
                <w:szCs w:val="21"/>
              </w:rPr>
            </w:pPr>
          </w:p>
        </w:tc>
        <w:tc>
          <w:tcPr>
            <w:tcW w:w="5244" w:type="dxa"/>
            <w:vAlign w:val="center"/>
          </w:tcPr>
          <w:p w14:paraId="00401568">
            <w:pPr>
              <w:spacing w:line="360" w:lineRule="auto"/>
              <w:rPr>
                <w:rFonts w:cs="仿宋" w:asciiTheme="minorEastAsia" w:hAnsiTheme="minorEastAsia"/>
                <w:szCs w:val="21"/>
              </w:rPr>
            </w:pPr>
          </w:p>
        </w:tc>
        <w:tc>
          <w:tcPr>
            <w:tcW w:w="1654" w:type="dxa"/>
            <w:vAlign w:val="center"/>
          </w:tcPr>
          <w:p w14:paraId="3972DC99">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36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640B731A">
            <w:pPr>
              <w:spacing w:line="360" w:lineRule="auto"/>
              <w:ind w:firstLine="420"/>
              <w:rPr>
                <w:rFonts w:hint="eastAsia" w:eastAsia="宋体" w:cs="仿宋" w:asciiTheme="minorEastAsia" w:hAnsiTheme="minorEastAsia"/>
                <w:szCs w:val="21"/>
                <w:lang w:eastAsia="zh-CN"/>
              </w:rPr>
            </w:pPr>
            <w:r>
              <w:rPr>
                <w:rFonts w:hint="eastAsia" w:cs="仿宋" w:asciiTheme="minorEastAsia" w:hAnsiTheme="minorEastAsia"/>
                <w:szCs w:val="21"/>
                <w:lang w:eastAsia="zh-CN"/>
              </w:rPr>
              <w:t>技术部分</w:t>
            </w:r>
          </w:p>
        </w:tc>
        <w:tc>
          <w:tcPr>
            <w:tcW w:w="5244" w:type="dxa"/>
            <w:vAlign w:val="center"/>
          </w:tcPr>
          <w:p w14:paraId="4C98C93C">
            <w:pPr>
              <w:spacing w:line="360" w:lineRule="auto"/>
              <w:rPr>
                <w:rFonts w:hint="eastAsia" w:cs="仿宋" w:asciiTheme="minorEastAsia" w:hAnsiTheme="minorEastAsia"/>
                <w:szCs w:val="21"/>
              </w:rPr>
            </w:pPr>
          </w:p>
        </w:tc>
        <w:tc>
          <w:tcPr>
            <w:tcW w:w="1654" w:type="dxa"/>
            <w:vAlign w:val="center"/>
          </w:tcPr>
          <w:p w14:paraId="31E1F3D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534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43354F0">
            <w:pPr>
              <w:spacing w:line="360" w:lineRule="auto"/>
              <w:ind w:firstLine="420"/>
              <w:rPr>
                <w:rFonts w:hint="eastAsia" w:cs="仿宋" w:asciiTheme="minorEastAsia" w:hAnsiTheme="minorEastAsia"/>
                <w:szCs w:val="21"/>
              </w:rPr>
            </w:pPr>
          </w:p>
        </w:tc>
        <w:tc>
          <w:tcPr>
            <w:tcW w:w="5244" w:type="dxa"/>
            <w:vAlign w:val="center"/>
          </w:tcPr>
          <w:p w14:paraId="45E1C7C0">
            <w:pPr>
              <w:spacing w:line="360" w:lineRule="auto"/>
              <w:rPr>
                <w:rFonts w:hint="eastAsia" w:cs="仿宋" w:asciiTheme="minorEastAsia" w:hAnsiTheme="minorEastAsia"/>
                <w:szCs w:val="21"/>
              </w:rPr>
            </w:pPr>
          </w:p>
        </w:tc>
        <w:tc>
          <w:tcPr>
            <w:tcW w:w="1654" w:type="dxa"/>
            <w:vAlign w:val="center"/>
          </w:tcPr>
          <w:p w14:paraId="51E7D194">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7662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916A256">
            <w:pPr>
              <w:spacing w:line="360" w:lineRule="auto"/>
              <w:ind w:firstLine="420"/>
              <w:rPr>
                <w:rFonts w:hint="eastAsia" w:cs="仿宋" w:asciiTheme="minorEastAsia" w:hAnsiTheme="minorEastAsia"/>
                <w:szCs w:val="21"/>
              </w:rPr>
            </w:pPr>
          </w:p>
        </w:tc>
        <w:tc>
          <w:tcPr>
            <w:tcW w:w="5244" w:type="dxa"/>
            <w:vAlign w:val="center"/>
          </w:tcPr>
          <w:p w14:paraId="54885A32">
            <w:pPr>
              <w:spacing w:line="360" w:lineRule="auto"/>
              <w:rPr>
                <w:rFonts w:hint="eastAsia" w:cs="仿宋" w:asciiTheme="minorEastAsia" w:hAnsiTheme="minorEastAsia"/>
                <w:szCs w:val="21"/>
              </w:rPr>
            </w:pPr>
          </w:p>
        </w:tc>
        <w:tc>
          <w:tcPr>
            <w:tcW w:w="1654" w:type="dxa"/>
            <w:vAlign w:val="center"/>
          </w:tcPr>
          <w:p w14:paraId="7A1F593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CB1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7C3224">
            <w:pPr>
              <w:spacing w:line="360" w:lineRule="auto"/>
              <w:ind w:firstLine="420"/>
              <w:rPr>
                <w:rFonts w:hint="eastAsia" w:cs="仿宋" w:asciiTheme="minorEastAsia" w:hAnsiTheme="minorEastAsia"/>
                <w:szCs w:val="21"/>
              </w:rPr>
            </w:pPr>
          </w:p>
        </w:tc>
        <w:tc>
          <w:tcPr>
            <w:tcW w:w="5244" w:type="dxa"/>
            <w:vAlign w:val="center"/>
          </w:tcPr>
          <w:p w14:paraId="40D73ECB">
            <w:pPr>
              <w:spacing w:line="360" w:lineRule="auto"/>
              <w:rPr>
                <w:rFonts w:hint="eastAsia" w:cs="仿宋" w:asciiTheme="minorEastAsia" w:hAnsiTheme="minorEastAsia"/>
                <w:szCs w:val="21"/>
              </w:rPr>
            </w:pPr>
          </w:p>
        </w:tc>
        <w:tc>
          <w:tcPr>
            <w:tcW w:w="1654" w:type="dxa"/>
            <w:vAlign w:val="center"/>
          </w:tcPr>
          <w:p w14:paraId="18B734D7">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20B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45F5EB16">
            <w:pPr>
              <w:spacing w:line="360" w:lineRule="auto"/>
              <w:ind w:firstLine="420"/>
              <w:rPr>
                <w:rFonts w:hint="eastAsia" w:cs="仿宋" w:asciiTheme="minorEastAsia" w:hAnsiTheme="minorEastAsia"/>
                <w:szCs w:val="21"/>
              </w:rPr>
            </w:pPr>
          </w:p>
        </w:tc>
        <w:tc>
          <w:tcPr>
            <w:tcW w:w="5244" w:type="dxa"/>
            <w:vAlign w:val="center"/>
          </w:tcPr>
          <w:p w14:paraId="14E5E99E">
            <w:pPr>
              <w:spacing w:line="360" w:lineRule="auto"/>
              <w:rPr>
                <w:rFonts w:hint="eastAsia" w:cs="仿宋" w:asciiTheme="minorEastAsia" w:hAnsiTheme="minorEastAsia"/>
                <w:szCs w:val="21"/>
              </w:rPr>
            </w:pPr>
          </w:p>
        </w:tc>
        <w:tc>
          <w:tcPr>
            <w:tcW w:w="1654" w:type="dxa"/>
            <w:vAlign w:val="center"/>
          </w:tcPr>
          <w:p w14:paraId="59C0100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A0F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50A38701">
            <w:pPr>
              <w:spacing w:line="360" w:lineRule="auto"/>
              <w:ind w:firstLine="420"/>
              <w:rPr>
                <w:rFonts w:cs="仿宋" w:asciiTheme="minorEastAsia" w:hAnsiTheme="minorEastAsia"/>
                <w:szCs w:val="21"/>
              </w:rPr>
            </w:pPr>
            <w:r>
              <w:rPr>
                <w:rFonts w:hint="eastAsia" w:cs="仿宋" w:asciiTheme="minorEastAsia" w:hAnsiTheme="minorEastAsia"/>
                <w:szCs w:val="21"/>
              </w:rPr>
              <w:t>商务部分</w:t>
            </w:r>
          </w:p>
        </w:tc>
        <w:tc>
          <w:tcPr>
            <w:tcW w:w="5244" w:type="dxa"/>
            <w:vAlign w:val="center"/>
          </w:tcPr>
          <w:p w14:paraId="0EEE98E7">
            <w:pPr>
              <w:spacing w:line="360" w:lineRule="auto"/>
              <w:rPr>
                <w:rFonts w:cs="仿宋" w:asciiTheme="minorEastAsia" w:hAnsiTheme="minorEastAsia"/>
                <w:szCs w:val="21"/>
              </w:rPr>
            </w:pPr>
          </w:p>
        </w:tc>
        <w:tc>
          <w:tcPr>
            <w:tcW w:w="1654" w:type="dxa"/>
            <w:vAlign w:val="center"/>
          </w:tcPr>
          <w:p w14:paraId="48EEDB5C">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023B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272E20DC">
            <w:pPr>
              <w:spacing w:line="360" w:lineRule="auto"/>
              <w:ind w:firstLine="420"/>
              <w:rPr>
                <w:rFonts w:cs="仿宋" w:asciiTheme="minorEastAsia" w:hAnsiTheme="minorEastAsia"/>
                <w:szCs w:val="21"/>
              </w:rPr>
            </w:pPr>
          </w:p>
        </w:tc>
        <w:tc>
          <w:tcPr>
            <w:tcW w:w="5244" w:type="dxa"/>
            <w:vAlign w:val="center"/>
          </w:tcPr>
          <w:p w14:paraId="542A3885">
            <w:pPr>
              <w:spacing w:line="360" w:lineRule="auto"/>
              <w:rPr>
                <w:rFonts w:cs="仿宋" w:asciiTheme="minorEastAsia" w:hAnsiTheme="minorEastAsia"/>
                <w:szCs w:val="21"/>
              </w:rPr>
            </w:pPr>
          </w:p>
        </w:tc>
        <w:tc>
          <w:tcPr>
            <w:tcW w:w="1654" w:type="dxa"/>
            <w:vAlign w:val="center"/>
          </w:tcPr>
          <w:p w14:paraId="1BF4015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4DB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F6BB1FB">
            <w:pPr>
              <w:spacing w:line="360" w:lineRule="auto"/>
              <w:ind w:firstLine="420"/>
              <w:rPr>
                <w:rFonts w:cs="仿宋" w:asciiTheme="minorEastAsia" w:hAnsiTheme="minorEastAsia"/>
                <w:szCs w:val="21"/>
              </w:rPr>
            </w:pPr>
          </w:p>
        </w:tc>
        <w:tc>
          <w:tcPr>
            <w:tcW w:w="5244" w:type="dxa"/>
            <w:vAlign w:val="center"/>
          </w:tcPr>
          <w:p w14:paraId="252E6062">
            <w:pPr>
              <w:spacing w:line="360" w:lineRule="auto"/>
              <w:rPr>
                <w:rFonts w:cs="仿宋" w:asciiTheme="minorEastAsia" w:hAnsiTheme="minorEastAsia"/>
                <w:szCs w:val="21"/>
              </w:rPr>
            </w:pPr>
          </w:p>
        </w:tc>
        <w:tc>
          <w:tcPr>
            <w:tcW w:w="1654" w:type="dxa"/>
            <w:vAlign w:val="center"/>
          </w:tcPr>
          <w:p w14:paraId="5896C271">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8C4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3541797">
            <w:pPr>
              <w:spacing w:line="360" w:lineRule="auto"/>
              <w:jc w:val="center"/>
              <w:rPr>
                <w:rFonts w:cs="仿宋" w:asciiTheme="minorEastAsia" w:hAnsiTheme="minorEastAsia"/>
                <w:szCs w:val="21"/>
              </w:rPr>
            </w:pPr>
          </w:p>
        </w:tc>
        <w:tc>
          <w:tcPr>
            <w:tcW w:w="5244" w:type="dxa"/>
            <w:vAlign w:val="center"/>
          </w:tcPr>
          <w:p w14:paraId="21C68418">
            <w:pPr>
              <w:spacing w:line="360" w:lineRule="auto"/>
              <w:rPr>
                <w:rFonts w:hint="eastAsia" w:eastAsia="宋体" w:cs="仿宋" w:asciiTheme="minorEastAsia" w:hAnsiTheme="minorEastAsia"/>
                <w:szCs w:val="21"/>
                <w:lang w:eastAsia="zh-CN"/>
              </w:rPr>
            </w:pPr>
          </w:p>
        </w:tc>
        <w:tc>
          <w:tcPr>
            <w:tcW w:w="1654" w:type="dxa"/>
            <w:vAlign w:val="center"/>
          </w:tcPr>
          <w:p w14:paraId="655242BD">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5C3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471CCB">
            <w:pPr>
              <w:spacing w:line="360" w:lineRule="auto"/>
              <w:jc w:val="center"/>
              <w:rPr>
                <w:rFonts w:cs="仿宋" w:asciiTheme="minorEastAsia" w:hAnsiTheme="minorEastAsia"/>
                <w:szCs w:val="21"/>
              </w:rPr>
            </w:pPr>
            <w:r>
              <w:rPr>
                <w:rFonts w:hint="eastAsia" w:cs="仿宋" w:asciiTheme="minorEastAsia" w:hAnsiTheme="minorEastAsia"/>
                <w:szCs w:val="21"/>
              </w:rPr>
              <w:t>价格部分</w:t>
            </w:r>
          </w:p>
        </w:tc>
        <w:tc>
          <w:tcPr>
            <w:tcW w:w="5244" w:type="dxa"/>
            <w:vAlign w:val="center"/>
          </w:tcPr>
          <w:p w14:paraId="550F946F">
            <w:pPr>
              <w:spacing w:line="360" w:lineRule="auto"/>
              <w:ind w:firstLine="420"/>
              <w:rPr>
                <w:rFonts w:cs="仿宋" w:asciiTheme="minorEastAsia" w:hAnsiTheme="minorEastAsia"/>
                <w:szCs w:val="21"/>
              </w:rPr>
            </w:pPr>
          </w:p>
        </w:tc>
        <w:tc>
          <w:tcPr>
            <w:tcW w:w="1654" w:type="dxa"/>
            <w:vAlign w:val="center"/>
          </w:tcPr>
          <w:p w14:paraId="203E1B0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1E9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2CF813A">
            <w:pPr>
              <w:spacing w:line="360" w:lineRule="auto"/>
              <w:ind w:firstLine="420"/>
              <w:rPr>
                <w:rFonts w:cs="仿宋" w:asciiTheme="minorEastAsia" w:hAnsiTheme="minorEastAsia"/>
                <w:szCs w:val="21"/>
              </w:rPr>
            </w:pPr>
          </w:p>
        </w:tc>
        <w:tc>
          <w:tcPr>
            <w:tcW w:w="5244" w:type="dxa"/>
            <w:vAlign w:val="center"/>
          </w:tcPr>
          <w:p w14:paraId="7D6056BF">
            <w:pPr>
              <w:spacing w:line="360" w:lineRule="auto"/>
              <w:ind w:firstLine="420"/>
              <w:rPr>
                <w:rFonts w:cs="仿宋" w:asciiTheme="minorEastAsia" w:hAnsiTheme="minorEastAsia"/>
                <w:szCs w:val="21"/>
              </w:rPr>
            </w:pPr>
          </w:p>
        </w:tc>
        <w:tc>
          <w:tcPr>
            <w:tcW w:w="1654" w:type="dxa"/>
            <w:vAlign w:val="center"/>
          </w:tcPr>
          <w:p w14:paraId="51C8F7A0">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7B7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8420612">
            <w:pPr>
              <w:spacing w:line="360" w:lineRule="auto"/>
              <w:ind w:firstLine="420"/>
              <w:rPr>
                <w:rFonts w:cs="仿宋" w:asciiTheme="minorEastAsia" w:hAnsiTheme="minorEastAsia"/>
                <w:szCs w:val="21"/>
              </w:rPr>
            </w:pPr>
          </w:p>
        </w:tc>
        <w:tc>
          <w:tcPr>
            <w:tcW w:w="5244" w:type="dxa"/>
            <w:vAlign w:val="center"/>
          </w:tcPr>
          <w:p w14:paraId="1B3D07CA">
            <w:pPr>
              <w:spacing w:line="360" w:lineRule="auto"/>
              <w:ind w:firstLine="420"/>
              <w:rPr>
                <w:rFonts w:cs="仿宋" w:asciiTheme="minorEastAsia" w:hAnsiTheme="minorEastAsia"/>
                <w:szCs w:val="21"/>
              </w:rPr>
            </w:pPr>
          </w:p>
        </w:tc>
        <w:tc>
          <w:tcPr>
            <w:tcW w:w="1654" w:type="dxa"/>
            <w:vAlign w:val="center"/>
          </w:tcPr>
          <w:p w14:paraId="03866854">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720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73A8EF99">
            <w:pPr>
              <w:spacing w:line="360" w:lineRule="auto"/>
              <w:ind w:firstLine="420"/>
              <w:rPr>
                <w:rFonts w:cs="仿宋" w:asciiTheme="minorEastAsia" w:hAnsiTheme="minorEastAsia"/>
                <w:szCs w:val="21"/>
              </w:rPr>
            </w:pPr>
          </w:p>
        </w:tc>
        <w:tc>
          <w:tcPr>
            <w:tcW w:w="5244" w:type="dxa"/>
            <w:vAlign w:val="center"/>
          </w:tcPr>
          <w:p w14:paraId="5EF7BCB4">
            <w:pPr>
              <w:spacing w:line="360" w:lineRule="auto"/>
              <w:ind w:firstLine="420"/>
              <w:rPr>
                <w:rFonts w:cs="仿宋" w:asciiTheme="minorEastAsia" w:hAnsiTheme="minorEastAsia"/>
                <w:szCs w:val="21"/>
              </w:rPr>
            </w:pPr>
          </w:p>
        </w:tc>
        <w:tc>
          <w:tcPr>
            <w:tcW w:w="1654" w:type="dxa"/>
            <w:vAlign w:val="center"/>
          </w:tcPr>
          <w:p w14:paraId="511EBF49">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bl>
    <w:p w14:paraId="09499577">
      <w:pPr>
        <w:spacing w:line="460" w:lineRule="exact"/>
        <w:rPr>
          <w:rFonts w:cs="仿宋" w:asciiTheme="minorEastAsia" w:hAnsiTheme="minorEastAsia"/>
          <w:szCs w:val="24"/>
        </w:rPr>
      </w:pPr>
      <w:r>
        <w:rPr>
          <w:rFonts w:hint="eastAsia" w:cs="仿宋" w:asciiTheme="minorEastAsia" w:hAnsiTheme="minorEastAsia"/>
          <w:szCs w:val="24"/>
          <w:lang w:eastAsia="zh-CN"/>
        </w:rPr>
        <w:t>　　</w:t>
      </w:r>
      <w:r>
        <w:rPr>
          <w:rFonts w:hint="eastAsia" w:cs="仿宋" w:asciiTheme="minorEastAsia" w:hAnsiTheme="minorEastAsia"/>
          <w:szCs w:val="24"/>
        </w:rPr>
        <w:t>响应供应商法定代表人（或法定代表人授权代表）签字：</w:t>
      </w:r>
      <w:r>
        <w:rPr>
          <w:rFonts w:hint="eastAsia" w:cs="仿宋" w:asciiTheme="minorEastAsia" w:hAnsiTheme="minorEastAsia"/>
          <w:szCs w:val="24"/>
          <w:u w:val="single"/>
        </w:rPr>
        <w:t xml:space="preserve">                   </w:t>
      </w:r>
    </w:p>
    <w:p w14:paraId="6D6DD2BE">
      <w:pPr>
        <w:spacing w:line="460" w:lineRule="exact"/>
        <w:rPr>
          <w:rFonts w:cs="仿宋" w:asciiTheme="minorEastAsia" w:hAnsiTheme="minorEastAsia"/>
          <w:szCs w:val="24"/>
          <w:u w:val="single"/>
        </w:rPr>
      </w:pPr>
      <w:r>
        <w:rPr>
          <w:rFonts w:hint="eastAsia" w:cs="仿宋" w:asciiTheme="minorEastAsia" w:hAnsiTheme="minorEastAsia"/>
          <w:szCs w:val="24"/>
          <w:lang w:eastAsia="zh-CN"/>
        </w:rPr>
        <w:t>　　</w:t>
      </w:r>
      <w:r>
        <w:rPr>
          <w:rFonts w:hint="eastAsia" w:cs="仿宋" w:asciiTheme="minorEastAsia" w:hAnsiTheme="minorEastAsia"/>
          <w:szCs w:val="24"/>
        </w:rPr>
        <w:t>响应供应商名称（签章）：</w:t>
      </w:r>
      <w:r>
        <w:rPr>
          <w:rFonts w:hint="eastAsia" w:cs="仿宋" w:asciiTheme="minorEastAsia" w:hAnsiTheme="minorEastAsia"/>
          <w:szCs w:val="24"/>
          <w:u w:val="single"/>
        </w:rPr>
        <w:t xml:space="preserve">                        </w:t>
      </w:r>
    </w:p>
    <w:p w14:paraId="74ED5BD2">
      <w:pPr>
        <w:spacing w:line="460" w:lineRule="exact"/>
        <w:rPr>
          <w:rFonts w:cs="仿宋" w:asciiTheme="minorEastAsia" w:hAnsiTheme="minorEastAsia"/>
          <w:b/>
        </w:rPr>
      </w:pPr>
      <w:r>
        <w:rPr>
          <w:rFonts w:hint="eastAsia" w:cs="仿宋" w:asciiTheme="minorEastAsia" w:hAnsiTheme="minorEastAsia"/>
          <w:szCs w:val="24"/>
          <w:lang w:eastAsia="zh-CN"/>
        </w:rPr>
        <w:t>　　</w:t>
      </w:r>
      <w:r>
        <w:rPr>
          <w:rFonts w:hint="eastAsia" w:cs="仿宋" w:asciiTheme="minorEastAsia" w:hAnsiTheme="minorEastAsia"/>
          <w:szCs w:val="24"/>
        </w:rPr>
        <w:t>日期：   年   月   日</w:t>
      </w:r>
    </w:p>
    <w:p w14:paraId="67E4CA76">
      <w:pPr>
        <w:numPr>
          <w:ilvl w:val="0"/>
          <w:numId w:val="0"/>
        </w:numPr>
        <w:spacing w:line="400" w:lineRule="exact"/>
        <w:ind w:leftChars="0"/>
        <w:rPr>
          <w:rFonts w:hint="eastAsia"/>
        </w:rPr>
      </w:pPr>
    </w:p>
    <w:p w14:paraId="4482E223">
      <w:pPr>
        <w:numPr>
          <w:ilvl w:val="0"/>
          <w:numId w:val="0"/>
        </w:numPr>
        <w:spacing w:line="400" w:lineRule="exact"/>
        <w:ind w:leftChars="0"/>
        <w:rPr>
          <w:rFonts w:hint="eastAsia"/>
        </w:rPr>
      </w:pPr>
    </w:p>
    <w:p w14:paraId="29327D27">
      <w:pPr>
        <w:pStyle w:val="4"/>
        <w:adjustRightInd w:val="0"/>
        <w:snapToGrid w:val="0"/>
        <w:spacing w:before="156" w:beforeLines="50" w:after="156" w:afterLines="50" w:line="360" w:lineRule="auto"/>
        <w:jc w:val="center"/>
        <w:rPr>
          <w:rFonts w:hint="eastAsia"/>
          <w:b w:val="0"/>
        </w:rPr>
      </w:pPr>
      <w:bookmarkStart w:id="6" w:name="_Toc50691028"/>
      <w:bookmarkStart w:id="7" w:name="_Toc52165077"/>
      <w:bookmarkStart w:id="8" w:name="_Toc50737325"/>
      <w:bookmarkStart w:id="9" w:name="_Toc50737293"/>
      <w:bookmarkStart w:id="10" w:name="_Toc50736473"/>
      <w:bookmarkStart w:id="11" w:name="_Toc168212179"/>
      <w:bookmarkStart w:id="12" w:name="_Toc361761304"/>
      <w:r>
        <w:rPr>
          <w:rFonts w:hint="eastAsia"/>
          <w:b w:val="0"/>
        </w:rPr>
        <w:t>报  价</w:t>
      </w:r>
      <w:r>
        <w:rPr>
          <w:b w:val="0"/>
        </w:rPr>
        <w:t xml:space="preserve"> </w:t>
      </w:r>
      <w:r>
        <w:rPr>
          <w:rFonts w:hint="eastAsia"/>
          <w:b w:val="0"/>
        </w:rPr>
        <w:t xml:space="preserve"> 函</w:t>
      </w:r>
      <w:bookmarkEnd w:id="6"/>
      <w:bookmarkEnd w:id="7"/>
      <w:bookmarkEnd w:id="8"/>
      <w:bookmarkEnd w:id="9"/>
      <w:bookmarkEnd w:id="10"/>
      <w:bookmarkEnd w:id="11"/>
      <w:bookmarkEnd w:id="12"/>
    </w:p>
    <w:p w14:paraId="7A58809B">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sz w:val="21"/>
          <w:szCs w:val="21"/>
        </w:rPr>
      </w:pPr>
      <w:r>
        <w:rPr>
          <w:rFonts w:hint="eastAsia" w:ascii="宋体" w:hAnsi="宋体"/>
          <w:sz w:val="21"/>
          <w:szCs w:val="21"/>
        </w:rPr>
        <w:t>致：茂名市妇幼保健院</w:t>
      </w:r>
    </w:p>
    <w:p w14:paraId="084084C2">
      <w:pPr>
        <w:spacing w:line="360" w:lineRule="auto"/>
        <w:ind w:left="105" w:leftChars="50" w:firstLine="373" w:firstLineChars="178"/>
        <w:rPr>
          <w:rFonts w:hint="eastAsia" w:ascii="宋体" w:hAnsi="宋体"/>
        </w:rPr>
      </w:pPr>
      <w:r>
        <w:rPr>
          <w:rFonts w:hint="eastAsia"/>
          <w:sz w:val="21"/>
          <w:szCs w:val="21"/>
        </w:rPr>
        <w:t>我方确认收到贵方</w:t>
      </w:r>
      <w:r>
        <w:rPr>
          <w:rFonts w:hint="eastAsia" w:ascii="宋体" w:hAnsi="宋体" w:eastAsia="宋体" w:cs="宋体"/>
          <w:b/>
          <w:bCs/>
          <w:kern w:val="28"/>
          <w:sz w:val="21"/>
          <w:szCs w:val="21"/>
          <w:u w:val="single" w:color="auto"/>
        </w:rPr>
        <w:t xml:space="preserve"> </w:t>
      </w:r>
      <w:r>
        <w:rPr>
          <w:rFonts w:hint="eastAsia" w:ascii="宋体" w:hAnsi="宋体" w:cs="宋体"/>
          <w:b/>
          <w:bCs/>
          <w:color w:val="000000"/>
          <w:sz w:val="21"/>
          <w:szCs w:val="21"/>
          <w:u w:val="single" w:color="auto"/>
          <w:lang w:eastAsia="zh-CN"/>
        </w:rPr>
        <w:t>茂名市妇幼保健院高强度耐酸碱蜡块储存柜采购项目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2024-MMFY31</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rPr>
        <w:t xml:space="preserve"> </w:t>
      </w:r>
      <w:r>
        <w:rPr>
          <w:rFonts w:hint="eastAsia" w:ascii="宋体" w:hAnsi="宋体" w:eastAsia="宋体" w:cs="宋体"/>
          <w:kern w:val="28"/>
          <w:sz w:val="21"/>
          <w:szCs w:val="21"/>
        </w:rPr>
        <w:t xml:space="preserve"> </w:t>
      </w:r>
      <w:r>
        <w:rPr>
          <w:rFonts w:hint="eastAsia"/>
        </w:rPr>
        <w:t>的</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14:paraId="49DCE3EE">
      <w:pPr>
        <w:spacing w:line="360" w:lineRule="auto"/>
        <w:ind w:firstLine="420" w:firstLineChars="200"/>
        <w:rPr>
          <w:rFonts w:hint="eastAsia" w:ascii="宋体" w:hAnsi="宋体"/>
        </w:rPr>
      </w:pPr>
      <w:r>
        <w:rPr>
          <w:rFonts w:hint="eastAsia" w:ascii="宋体" w:hAnsi="宋体"/>
        </w:rPr>
        <w:t>签名代表在此声明并同意：</w:t>
      </w:r>
    </w:p>
    <w:p w14:paraId="253491E7">
      <w:pPr>
        <w:numPr>
          <w:ilvl w:val="0"/>
          <w:numId w:val="5"/>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w:t>
      </w:r>
      <w:r>
        <w:rPr>
          <w:rFonts w:hint="eastAsia" w:ascii="宋体" w:hAnsi="宋体"/>
          <w:lang w:eastAsia="zh-CN"/>
        </w:rPr>
        <w:t>采购人采购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14:paraId="187B7F14">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90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14:paraId="56E15502">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14:paraId="62E26EF5">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我们同意提供</w:t>
      </w:r>
      <w:r>
        <w:rPr>
          <w:rFonts w:hint="eastAsia" w:ascii="宋体" w:hAnsi="宋体"/>
          <w:lang w:eastAsia="zh-CN"/>
        </w:rPr>
        <w:t>采购人</w:t>
      </w:r>
      <w:r>
        <w:rPr>
          <w:rFonts w:hint="eastAsia" w:ascii="宋体" w:hAnsi="宋体"/>
        </w:rPr>
        <w:t>要求的有关投标报价的一切数据或资料。</w:t>
      </w:r>
    </w:p>
    <w:p w14:paraId="4F628FCD">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我们完全理解</w:t>
      </w:r>
      <w:r>
        <w:rPr>
          <w:rFonts w:hint="eastAsia" w:ascii="宋体" w:hAnsi="宋体"/>
          <w:lang w:eastAsia="zh-CN"/>
        </w:rPr>
        <w:t>采购人</w:t>
      </w:r>
      <w:r>
        <w:rPr>
          <w:rFonts w:hint="eastAsia" w:ascii="宋体" w:hAnsi="宋体"/>
        </w:rPr>
        <w:t xml:space="preserve">拒绝迟到的任何投标报价和最低投标报价不是被授予成交的唯一条件。   </w:t>
      </w:r>
    </w:p>
    <w:p w14:paraId="3F0DFB26">
      <w:pPr>
        <w:keepNext w:val="0"/>
        <w:keepLines w:val="0"/>
        <w:pageBreakBefore w:val="0"/>
        <w:widowControl/>
        <w:numPr>
          <w:ilvl w:val="0"/>
          <w:numId w:val="5"/>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14:paraId="2B05ACE9">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14:paraId="218C1605">
      <w:pPr>
        <w:numPr>
          <w:ilvl w:val="0"/>
          <w:numId w:val="5"/>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w:t>
      </w:r>
      <w:r>
        <w:rPr>
          <w:rFonts w:hint="eastAsia"/>
        </w:rPr>
        <w:t>。</w:t>
      </w:r>
    </w:p>
    <w:p w14:paraId="1A408760">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14:paraId="3534F1C6">
      <w:pPr>
        <w:spacing w:line="360" w:lineRule="auto"/>
        <w:ind w:left="480"/>
        <w:rPr>
          <w:rFonts w:hint="eastAsia" w:ascii="宋体"/>
        </w:rPr>
      </w:pPr>
    </w:p>
    <w:p w14:paraId="6DCCD0AA">
      <w:pPr>
        <w:spacing w:line="360" w:lineRule="auto"/>
        <w:ind w:left="480"/>
        <w:rPr>
          <w:rFonts w:hint="eastAsia" w:ascii="宋体" w:hAnsi="宋体"/>
        </w:rPr>
      </w:pPr>
      <w:r>
        <w:rPr>
          <w:rFonts w:hint="eastAsia" w:ascii="宋体"/>
          <w:b/>
          <w:bCs/>
        </w:rPr>
        <w:t>法定代表</w:t>
      </w:r>
      <w:r>
        <w:rPr>
          <w:rFonts w:hint="eastAsia" w:ascii="宋体"/>
          <w:b/>
          <w:bCs/>
          <w:lang w:eastAsia="zh-CN"/>
        </w:rPr>
        <w:t>人</w:t>
      </w:r>
      <w:r>
        <w:rPr>
          <w:rFonts w:hint="eastAsia" w:ascii="宋体"/>
          <w:b/>
          <w:bCs/>
        </w:rPr>
        <w:t>或</w:t>
      </w:r>
      <w:r>
        <w:rPr>
          <w:rFonts w:hint="eastAsia" w:ascii="宋体"/>
          <w:b/>
          <w:bCs/>
          <w:lang w:eastAsia="zh-CN"/>
        </w:rPr>
        <w:t>响应供应商</w:t>
      </w:r>
      <w:r>
        <w:rPr>
          <w:rFonts w:hint="eastAsia" w:ascii="宋体" w:hAnsi="宋体"/>
          <w:b/>
          <w:bCs/>
        </w:rPr>
        <w:t>授权代表（签名或</w:t>
      </w:r>
      <w:r>
        <w:rPr>
          <w:rFonts w:hint="eastAsia" w:ascii="宋体" w:hAnsi="宋体"/>
          <w:b/>
          <w:bCs/>
          <w:lang w:eastAsia="zh-CN"/>
        </w:rPr>
        <w:t>签</w:t>
      </w:r>
      <w:r>
        <w:rPr>
          <w:rFonts w:hint="eastAsia" w:ascii="宋体" w:hAnsi="宋体"/>
          <w:b/>
          <w:bCs/>
        </w:rPr>
        <w:t xml:space="preserve">章）：  </w:t>
      </w:r>
      <w:r>
        <w:rPr>
          <w:rFonts w:hint="eastAsia" w:ascii="宋体" w:hAnsi="宋体"/>
        </w:rPr>
        <w:t xml:space="preserve">                 </w:t>
      </w:r>
    </w:p>
    <w:p w14:paraId="4878CE88">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14:paraId="070A50C6">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14:paraId="758E328F">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14:paraId="0F5BA443">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sz w:val="21"/>
          <w:szCs w:val="21"/>
        </w:rPr>
      </w:pPr>
      <w:r>
        <w:rPr>
          <w:rFonts w:hint="eastAsia" w:ascii="宋体" w:hAnsi="宋体"/>
          <w:sz w:val="21"/>
          <w:szCs w:val="21"/>
        </w:rPr>
        <w:t xml:space="preserve">  </w:t>
      </w:r>
      <w:bookmarkStart w:id="13" w:name="_Toc50703722"/>
      <w:bookmarkStart w:id="14" w:name="_Toc43264516"/>
      <w:bookmarkStart w:id="15" w:name="_Toc50691029"/>
    </w:p>
    <w:p w14:paraId="7CCFEF3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200"/>
        <w:textAlignment w:val="baseline"/>
        <w:rPr>
          <w:rFonts w:hint="eastAsia" w:ascii="黑体" w:eastAsia="黑体"/>
          <w:bCs/>
          <w:sz w:val="21"/>
          <w:szCs w:val="21"/>
        </w:rPr>
      </w:pPr>
      <w:r>
        <w:rPr>
          <w:rFonts w:ascii="宋体" w:hAnsi="宋体"/>
          <w:sz w:val="21"/>
          <w:szCs w:val="21"/>
        </w:rPr>
        <w:br w:type="page"/>
      </w:r>
    </w:p>
    <w:p w14:paraId="436CC5F4">
      <w:pPr>
        <w:pStyle w:val="4"/>
        <w:adjustRightInd w:val="0"/>
        <w:snapToGrid w:val="0"/>
        <w:spacing w:before="156" w:beforeLines="50" w:after="156" w:afterLines="50" w:line="360" w:lineRule="auto"/>
        <w:jc w:val="center"/>
        <w:rPr>
          <w:rFonts w:hint="eastAsia" w:cs="Times New Roman"/>
          <w:b w:val="0"/>
          <w:lang w:eastAsia="zh-CN"/>
        </w:rPr>
      </w:pPr>
      <w:bookmarkStart w:id="16" w:name="_Toc361761305"/>
      <w:bookmarkStart w:id="17" w:name="_Toc237145559"/>
      <w:r>
        <w:rPr>
          <w:rFonts w:hint="eastAsia" w:cs="Times New Roman"/>
          <w:b w:val="0"/>
          <w:lang w:eastAsia="zh-CN"/>
        </w:rPr>
        <w:t>响应供应商资格信用承诺函</w:t>
      </w:r>
      <w:bookmarkEnd w:id="16"/>
      <w:bookmarkEnd w:id="17"/>
    </w:p>
    <w:p w14:paraId="6E768863">
      <w:pPr>
        <w:keepNext w:val="0"/>
        <w:keepLines w:val="0"/>
        <w:pageBreakBefore w:val="0"/>
        <w:widowControl/>
        <w:kinsoku/>
        <w:wordWrap/>
        <w:overflowPunct/>
        <w:topLinePunct w:val="0"/>
        <w:autoSpaceDE/>
        <w:autoSpaceDN/>
        <w:bidi w:val="0"/>
        <w:adjustRightInd/>
        <w:spacing w:line="440" w:lineRule="exact"/>
        <w:rPr>
          <w:rFonts w:hint="eastAsia"/>
          <w:b/>
          <w:bCs/>
          <w:sz w:val="21"/>
          <w:szCs w:val="21"/>
        </w:rPr>
      </w:pPr>
      <w:r>
        <w:rPr>
          <w:rFonts w:hint="eastAsia"/>
          <w:b/>
          <w:bCs/>
          <w:sz w:val="21"/>
          <w:szCs w:val="21"/>
        </w:rPr>
        <w:t>茂名市妇幼保健院：</w:t>
      </w:r>
    </w:p>
    <w:p w14:paraId="4A47F852">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sz w:val="21"/>
          <w:szCs w:val="21"/>
        </w:rPr>
        <w:t>关于贵</w:t>
      </w:r>
      <w:r>
        <w:rPr>
          <w:rFonts w:hint="eastAsia"/>
          <w:sz w:val="21"/>
          <w:szCs w:val="21"/>
          <w:lang w:eastAsia="zh-CN"/>
        </w:rPr>
        <w:t>单位</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日发布</w:t>
      </w:r>
      <w:r>
        <w:rPr>
          <w:rFonts w:hint="eastAsia"/>
          <w:sz w:val="21"/>
          <w:szCs w:val="21"/>
          <w:lang w:eastAsia="zh-CN"/>
        </w:rPr>
        <w:t>的</w:t>
      </w:r>
      <w:r>
        <w:rPr>
          <w:sz w:val="21"/>
          <w:szCs w:val="21"/>
          <w:u w:val="single"/>
        </w:rPr>
        <w:t xml:space="preserve"> </w:t>
      </w:r>
      <w:r>
        <w:rPr>
          <w:rFonts w:hint="eastAsia" w:ascii="宋体" w:hAnsi="宋体" w:cs="宋体"/>
          <w:b/>
          <w:bCs/>
          <w:color w:val="000000"/>
          <w:sz w:val="21"/>
          <w:szCs w:val="21"/>
          <w:u w:val="single" w:color="auto"/>
          <w:lang w:eastAsia="zh-CN"/>
        </w:rPr>
        <w:t>茂名市妇幼保健院高强度耐酸碱蜡块储存柜采购项目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2024-MMFY31</w:t>
      </w:r>
      <w:r>
        <w:rPr>
          <w:rStyle w:val="34"/>
          <w:rFonts w:hint="eastAsia" w:ascii="宋体" w:hAnsi="宋体" w:eastAsia="宋体" w:cs="宋体"/>
          <w:b/>
          <w:bCs/>
          <w:sz w:val="21"/>
          <w:szCs w:val="21"/>
          <w:u w:val="single" w:color="auto"/>
          <w:lang w:val="en-US" w:eastAsia="zh-CN" w:bidi="ar-SA"/>
        </w:rPr>
        <w:t>）</w:t>
      </w:r>
      <w:r>
        <w:rPr>
          <w:sz w:val="21"/>
          <w:szCs w:val="21"/>
          <w:u w:val="single"/>
        </w:rPr>
        <w:t xml:space="preserve"> </w:t>
      </w:r>
      <w:bookmarkEnd w:id="13"/>
      <w:bookmarkEnd w:id="14"/>
      <w:bookmarkEnd w:id="15"/>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14:paraId="1B85D243">
      <w:pPr>
        <w:pStyle w:val="32"/>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14:paraId="7286A2AD">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14:paraId="66F84B2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14:paraId="69CC6475">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14:paraId="6B0EB247">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14:paraId="5D55B03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14:paraId="352ED0B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14:paraId="0D1B2764">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42528BE0">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14:paraId="160CC71B">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14:paraId="660C79A0">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cs="宋体"/>
          <w:sz w:val="21"/>
          <w:szCs w:val="21"/>
          <w:lang w:val="zh-CN"/>
        </w:rPr>
      </w:pPr>
      <w:r>
        <w:rPr>
          <w:rFonts w:hint="eastAsia" w:ascii="宋体" w:hAnsi="宋体" w:cs="宋体"/>
          <w:sz w:val="21"/>
          <w:szCs w:val="21"/>
          <w:lang w:eastAsia="zh-CN"/>
        </w:rPr>
        <w:t>五、本公司非</w:t>
      </w:r>
      <w:r>
        <w:rPr>
          <w:rFonts w:hint="eastAsia" w:ascii="宋体" w:hAnsi="宋体" w:eastAsia="宋体" w:cs="宋体"/>
          <w:sz w:val="21"/>
          <w:szCs w:val="21"/>
          <w:lang w:val="zh-CN"/>
        </w:rPr>
        <w:t>联合体投标</w:t>
      </w:r>
      <w:r>
        <w:rPr>
          <w:rFonts w:hint="eastAsia" w:ascii="宋体" w:hAnsi="宋体" w:cs="宋体"/>
          <w:sz w:val="21"/>
          <w:szCs w:val="21"/>
          <w:lang w:val="zh-CN"/>
        </w:rPr>
        <w:t>公司。</w:t>
      </w:r>
    </w:p>
    <w:p w14:paraId="6CC33544">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cs="宋体"/>
          <w:color w:val="auto"/>
          <w:szCs w:val="21"/>
          <w:lang w:eastAsia="zh-CN"/>
        </w:rPr>
        <w:t>六、本项目由本公司独立完成，项目不分包或转包。</w:t>
      </w:r>
    </w:p>
    <w:p w14:paraId="715A4346">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w:t>
      </w:r>
      <w:r>
        <w:rPr>
          <w:rFonts w:hint="eastAsia" w:ascii="宋体" w:hAnsi="宋体" w:cs="宋体"/>
          <w:sz w:val="21"/>
          <w:szCs w:val="21"/>
          <w:lang w:eastAsia="zh-CN"/>
        </w:rPr>
        <w:t>采购人</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14:paraId="44342A71">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14:paraId="1E246F53">
      <w:pPr>
        <w:keepNext w:val="0"/>
        <w:keepLines w:val="0"/>
        <w:pageBreakBefore w:val="0"/>
        <w:widowControl/>
        <w:kinsoku/>
        <w:wordWrap/>
        <w:overflowPunct/>
        <w:topLinePunct w:val="0"/>
        <w:autoSpaceDE/>
        <w:autoSpaceDN/>
        <w:bidi w:val="0"/>
        <w:adjustRightInd/>
        <w:spacing w:line="440" w:lineRule="exact"/>
        <w:rPr>
          <w:rFonts w:hint="eastAsia"/>
          <w:sz w:val="21"/>
          <w:szCs w:val="21"/>
        </w:rPr>
      </w:pPr>
    </w:p>
    <w:p w14:paraId="38D4FFFE">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单位名称</w:t>
      </w:r>
      <w:r>
        <w:rPr>
          <w:rFonts w:hint="eastAsia"/>
          <w:sz w:val="21"/>
          <w:szCs w:val="21"/>
          <w:lang w:eastAsia="zh-CN"/>
        </w:rPr>
        <w:t>（公章）</w:t>
      </w:r>
      <w:r>
        <w:rPr>
          <w:rFonts w:hint="eastAsia"/>
          <w:sz w:val="21"/>
          <w:szCs w:val="21"/>
        </w:rPr>
        <w:t>：　　　　　　　　　　法定代表人</w:t>
      </w:r>
      <w:r>
        <w:rPr>
          <w:rFonts w:hint="eastAsia"/>
          <w:sz w:val="21"/>
          <w:szCs w:val="21"/>
          <w:lang w:eastAsia="zh-CN"/>
        </w:rPr>
        <w:t>或授权代表</w:t>
      </w:r>
      <w:r>
        <w:rPr>
          <w:rFonts w:hint="eastAsia"/>
          <w:sz w:val="21"/>
          <w:szCs w:val="21"/>
        </w:rPr>
        <w:t>（签</w:t>
      </w:r>
      <w:r>
        <w:rPr>
          <w:rFonts w:hint="eastAsia"/>
          <w:sz w:val="21"/>
          <w:szCs w:val="21"/>
          <w:lang w:eastAsia="zh-CN"/>
        </w:rPr>
        <w:t>名或签章</w:t>
      </w:r>
      <w:r>
        <w:rPr>
          <w:rFonts w:hint="eastAsia"/>
          <w:sz w:val="21"/>
          <w:szCs w:val="21"/>
        </w:rPr>
        <w:t>）：</w:t>
      </w:r>
    </w:p>
    <w:p w14:paraId="62C7BF0F">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sz w:val="21"/>
          <w:szCs w:val="21"/>
          <w:lang w:eastAsia="zh-CN"/>
        </w:rPr>
      </w:pPr>
      <w:r>
        <w:rPr>
          <w:rFonts w:hint="eastAsia"/>
          <w:sz w:val="21"/>
          <w:szCs w:val="21"/>
          <w:lang w:eastAsia="zh-CN"/>
        </w:rPr>
        <w:t>统一社会信用代码：</w:t>
      </w:r>
    </w:p>
    <w:p w14:paraId="00944FE5">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单位地址：　　　　　　　　　　　　　</w:t>
      </w:r>
    </w:p>
    <w:p w14:paraId="252C5CD7">
      <w:pPr>
        <w:keepNext w:val="0"/>
        <w:keepLines w:val="0"/>
        <w:pageBreakBefore w:val="0"/>
        <w:widowControl/>
        <w:kinsoku/>
        <w:wordWrap/>
        <w:overflowPunct/>
        <w:topLinePunct w:val="0"/>
        <w:autoSpaceDE/>
        <w:autoSpaceDN/>
        <w:bidi w:val="0"/>
        <w:adjustRightInd/>
        <w:spacing w:line="440" w:lineRule="exact"/>
        <w:ind w:firstLine="420"/>
        <w:sectPr>
          <w:footerReference r:id="rId7" w:type="first"/>
          <w:footerReference r:id="rId6" w:type="default"/>
          <w:pgSz w:w="11906" w:h="16838"/>
          <w:pgMar w:top="1134" w:right="1304" w:bottom="1134" w:left="1417" w:header="685" w:footer="567" w:gutter="0"/>
          <w:lnNumType w:countBy="0"/>
          <w:pgNumType w:fmt="decimal" w:start="1"/>
          <w:cols w:space="720" w:num="1"/>
          <w:titlePg/>
          <w:rtlGutter w:val="0"/>
          <w:docGrid w:type="linesAndChars" w:linePitch="312" w:charSpace="0"/>
        </w:sectPr>
      </w:pPr>
      <w:r>
        <w:rPr>
          <w:rFonts w:hint="eastAsia"/>
          <w:sz w:val="21"/>
          <w:szCs w:val="21"/>
        </w:rPr>
        <w:t>日期</w:t>
      </w:r>
    </w:p>
    <w:p w14:paraId="35663A47">
      <w:pPr>
        <w:numPr>
          <w:ilvl w:val="0"/>
          <w:numId w:val="0"/>
        </w:numPr>
        <w:spacing w:line="400" w:lineRule="exact"/>
        <w:ind w:leftChars="0"/>
        <w:rPr>
          <w:rFonts w:hint="eastAsia"/>
          <w:bCs/>
        </w:rPr>
      </w:pPr>
      <w:bookmarkStart w:id="18" w:name="_Toc170645734"/>
      <w:bookmarkStart w:id="19" w:name="_Toc50736477"/>
      <w:bookmarkStart w:id="20" w:name="_Toc361761306"/>
      <w:bookmarkStart w:id="21" w:name="_Toc50737329"/>
      <w:bookmarkStart w:id="22" w:name="_Toc52165081"/>
      <w:bookmarkStart w:id="23" w:name="_Toc50737297"/>
    </w:p>
    <w:p w14:paraId="0FDADD73">
      <w:pPr>
        <w:pStyle w:val="4"/>
        <w:adjustRightInd w:val="0"/>
        <w:snapToGrid w:val="0"/>
        <w:spacing w:before="156" w:beforeLines="50" w:after="156" w:afterLines="50" w:line="360" w:lineRule="auto"/>
        <w:jc w:val="center"/>
        <w:rPr>
          <w:rFonts w:hint="eastAsia" w:ascii="黑体" w:hAnsi="黑体" w:eastAsia="黑体" w:cs="黑体"/>
          <w:b w:val="0"/>
          <w:bCs w:val="0"/>
          <w:sz w:val="32"/>
          <w:szCs w:val="32"/>
        </w:rPr>
      </w:pPr>
      <w:r>
        <w:rPr>
          <w:rFonts w:hint="eastAsia" w:ascii="黑体" w:hAnsi="黑体" w:cs="黑体"/>
          <w:b w:val="0"/>
          <w:bCs w:val="0"/>
          <w:kern w:val="2"/>
          <w:sz w:val="32"/>
          <w:szCs w:val="32"/>
          <w:lang w:eastAsia="zh-CN"/>
        </w:rPr>
        <w:t>资格证明材料</w:t>
      </w:r>
    </w:p>
    <w:p w14:paraId="7ACFC6C3">
      <w:pPr>
        <w:pStyle w:val="4"/>
        <w:numPr>
          <w:ilvl w:val="0"/>
          <w:numId w:val="6"/>
        </w:numPr>
        <w:adjustRightInd w:val="0"/>
        <w:snapToGrid w:val="0"/>
        <w:spacing w:before="156" w:beforeLines="50" w:after="156" w:afterLines="50" w:line="360" w:lineRule="auto"/>
        <w:ind w:left="1060" w:leftChars="0" w:firstLine="0" w:firstLineChars="0"/>
        <w:jc w:val="left"/>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营业执照</w:t>
      </w:r>
    </w:p>
    <w:p w14:paraId="3DC9F864">
      <w:pPr>
        <w:pStyle w:val="4"/>
        <w:numPr>
          <w:ilvl w:val="0"/>
          <w:numId w:val="6"/>
        </w:numPr>
        <w:adjustRightInd w:val="0"/>
        <w:snapToGrid w:val="0"/>
        <w:spacing w:before="156" w:beforeLines="50" w:after="156" w:afterLines="50" w:line="360" w:lineRule="auto"/>
        <w:ind w:left="1060" w:leftChars="0" w:firstLine="0" w:firstLineChars="0"/>
        <w:jc w:val="left"/>
        <w:rPr>
          <w:rFonts w:hint="eastAsia"/>
        </w:rPr>
      </w:pPr>
      <w:r>
        <w:rPr>
          <w:rFonts w:hint="eastAsia" w:ascii="黑体" w:hAnsi="黑体" w:eastAsia="黑体" w:cs="黑体"/>
          <w:b w:val="0"/>
          <w:bCs w:val="0"/>
          <w:color w:val="000000"/>
          <w:sz w:val="32"/>
          <w:szCs w:val="32"/>
          <w:lang w:val="en-US" w:eastAsia="zh-CN"/>
        </w:rPr>
        <w:t>未被</w:t>
      </w:r>
      <w:r>
        <w:rPr>
          <w:rFonts w:hint="eastAsia" w:ascii="黑体" w:hAnsi="黑体" w:eastAsia="黑体" w:cs="黑体"/>
          <w:b w:val="0"/>
          <w:bCs w:val="0"/>
          <w:sz w:val="32"/>
          <w:szCs w:val="32"/>
          <w:lang w:val="zh-CN"/>
        </w:rPr>
        <w:t>“信用中国”网站(www.creditchina.gov.cn)“记录失信被执行人或重大税收违法案件当事人名单或政府采购严重违法失信行为”</w:t>
      </w:r>
      <w:r>
        <w:rPr>
          <w:rFonts w:hint="eastAsia" w:ascii="黑体" w:hAnsi="黑体" w:eastAsia="黑体" w:cs="黑体"/>
          <w:b w:val="0"/>
          <w:bCs w:val="0"/>
          <w:kern w:val="2"/>
          <w:sz w:val="32"/>
          <w:szCs w:val="32"/>
          <w:lang w:eastAsia="zh-CN"/>
        </w:rPr>
        <w:t>等资格证明材料</w:t>
      </w:r>
    </w:p>
    <w:p w14:paraId="7E70C403">
      <w:pPr>
        <w:rPr>
          <w:rFonts w:hint="eastAsia"/>
        </w:rPr>
      </w:pPr>
      <w:r>
        <w:rPr>
          <w:rFonts w:hint="eastAsia" w:ascii="黑体" w:hAnsi="黑体" w:eastAsia="黑体" w:cs="黑体"/>
          <w:b w:val="0"/>
          <w:bCs w:val="0"/>
          <w:kern w:val="2"/>
          <w:sz w:val="32"/>
          <w:szCs w:val="32"/>
          <w:lang w:eastAsia="zh-CN"/>
        </w:rPr>
        <w:t>　　　三、其他资格证明材料</w:t>
      </w:r>
    </w:p>
    <w:p w14:paraId="57E8525A">
      <w:pPr>
        <w:rPr>
          <w:rFonts w:hint="eastAsia" w:ascii="宋体" w:hAnsi="宋体"/>
          <w:b w:val="0"/>
          <w:bCs w:val="0"/>
          <w:kern w:val="2"/>
          <w:sz w:val="32"/>
          <w:szCs w:val="32"/>
          <w:lang w:eastAsia="zh-CN"/>
        </w:rPr>
      </w:pPr>
    </w:p>
    <w:p w14:paraId="466E8C24">
      <w:pPr>
        <w:pStyle w:val="4"/>
        <w:numPr>
          <w:ilvl w:val="1"/>
          <w:numId w:val="0"/>
        </w:numPr>
        <w:ind w:left="420" w:leftChars="0"/>
        <w:rPr>
          <w:rFonts w:hint="eastAsia"/>
        </w:rPr>
      </w:pPr>
    </w:p>
    <w:p w14:paraId="1A3E429E">
      <w:pPr>
        <w:rPr>
          <w:rFonts w:hint="eastAsia" w:ascii="宋体" w:hAnsi="宋体"/>
          <w:b w:val="0"/>
          <w:bCs w:val="0"/>
          <w:kern w:val="2"/>
          <w:sz w:val="32"/>
          <w:szCs w:val="32"/>
          <w:lang w:eastAsia="zh-CN"/>
        </w:rPr>
      </w:pPr>
    </w:p>
    <w:p w14:paraId="63C2097C">
      <w:pPr>
        <w:pStyle w:val="4"/>
        <w:numPr>
          <w:ilvl w:val="1"/>
          <w:numId w:val="0"/>
        </w:numPr>
        <w:ind w:left="420" w:leftChars="0"/>
        <w:rPr>
          <w:rFonts w:hint="eastAsia"/>
        </w:rPr>
      </w:pPr>
    </w:p>
    <w:p w14:paraId="30A9A3E7">
      <w:pPr>
        <w:rPr>
          <w:rFonts w:hint="eastAsia"/>
        </w:rPr>
      </w:pPr>
    </w:p>
    <w:p w14:paraId="3F85D9C3">
      <w:pPr>
        <w:pStyle w:val="4"/>
        <w:numPr>
          <w:ilvl w:val="1"/>
          <w:numId w:val="0"/>
        </w:numPr>
        <w:ind w:left="420" w:leftChars="0"/>
        <w:rPr>
          <w:rFonts w:hint="eastAsia"/>
        </w:rPr>
      </w:pPr>
    </w:p>
    <w:p w14:paraId="3952BC72">
      <w:pPr>
        <w:rPr>
          <w:rFonts w:hint="eastAsia"/>
        </w:rPr>
      </w:pPr>
    </w:p>
    <w:p w14:paraId="34DF5B4E">
      <w:pPr>
        <w:pStyle w:val="4"/>
        <w:numPr>
          <w:ilvl w:val="1"/>
          <w:numId w:val="0"/>
        </w:numPr>
        <w:ind w:left="420" w:leftChars="0"/>
        <w:rPr>
          <w:rFonts w:hint="eastAsia"/>
        </w:rPr>
      </w:pPr>
    </w:p>
    <w:p w14:paraId="0CB90D9A">
      <w:pPr>
        <w:rPr>
          <w:rFonts w:hint="eastAsia"/>
        </w:rPr>
      </w:pPr>
    </w:p>
    <w:p w14:paraId="49C07F75">
      <w:pPr>
        <w:pStyle w:val="4"/>
        <w:numPr>
          <w:ilvl w:val="1"/>
          <w:numId w:val="0"/>
        </w:numPr>
        <w:ind w:left="420" w:leftChars="0"/>
        <w:rPr>
          <w:rFonts w:hint="eastAsia"/>
        </w:rPr>
      </w:pPr>
    </w:p>
    <w:p w14:paraId="07016FEC">
      <w:pPr>
        <w:rPr>
          <w:rFonts w:hint="eastAsia"/>
        </w:rPr>
      </w:pPr>
    </w:p>
    <w:p w14:paraId="365B6B9F">
      <w:pPr>
        <w:pStyle w:val="6"/>
        <w:rPr>
          <w:rFonts w:hint="eastAsia"/>
        </w:rPr>
      </w:pPr>
    </w:p>
    <w:p w14:paraId="4DC37182">
      <w:pPr>
        <w:pStyle w:val="6"/>
        <w:rPr>
          <w:rFonts w:hint="eastAsia"/>
        </w:rPr>
      </w:pPr>
    </w:p>
    <w:p w14:paraId="5A06DCD8">
      <w:pPr>
        <w:pStyle w:val="6"/>
        <w:rPr>
          <w:rFonts w:hint="eastAsia"/>
        </w:rPr>
      </w:pPr>
    </w:p>
    <w:p w14:paraId="1D212727">
      <w:pPr>
        <w:rPr>
          <w:rFonts w:hint="eastAsia"/>
        </w:rPr>
      </w:pPr>
    </w:p>
    <w:bookmarkEnd w:id="18"/>
    <w:bookmarkEnd w:id="19"/>
    <w:bookmarkEnd w:id="20"/>
    <w:bookmarkEnd w:id="21"/>
    <w:bookmarkEnd w:id="22"/>
    <w:bookmarkEnd w:id="23"/>
    <w:p w14:paraId="136C56BF">
      <w:pPr>
        <w:pStyle w:val="4"/>
        <w:numPr>
          <w:ilvl w:val="1"/>
          <w:numId w:val="0"/>
        </w:numPr>
        <w:adjustRightInd w:val="0"/>
        <w:snapToGrid w:val="0"/>
        <w:spacing w:before="156" w:beforeLines="50" w:after="156" w:afterLines="50" w:line="360" w:lineRule="auto"/>
        <w:jc w:val="center"/>
        <w:rPr>
          <w:rFonts w:hint="eastAsia"/>
          <w:b w:val="0"/>
        </w:rPr>
      </w:pPr>
      <w:r>
        <w:rPr>
          <w:rFonts w:hint="eastAsia"/>
          <w:b w:val="0"/>
          <w:lang w:val="en-US" w:eastAsia="zh-CN"/>
        </w:rPr>
        <w:t>1.4</w:t>
      </w:r>
      <w:r>
        <w:rPr>
          <w:rFonts w:hint="eastAsia"/>
          <w:b w:val="0"/>
        </w:rPr>
        <w:t>法定代表人授权委托书</w:t>
      </w:r>
    </w:p>
    <w:p w14:paraId="6DAEB2C5">
      <w:pPr>
        <w:spacing w:line="400" w:lineRule="exact"/>
        <w:rPr>
          <w:rFonts w:hint="eastAsia" w:ascii="楷体_GB2312" w:eastAsia="楷体_GB2312"/>
          <w:sz w:val="28"/>
        </w:rPr>
      </w:pPr>
    </w:p>
    <w:p w14:paraId="2116A0BD">
      <w:pPr>
        <w:pStyle w:val="7"/>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color w:val="000000" w:themeColor="text1"/>
          <w:sz w:val="21"/>
          <w:szCs w:val="21"/>
          <w:highlight w:val="none"/>
          <w:u w:val="single"/>
        </w:rPr>
        <w:t xml:space="preserve"> </w:t>
      </w:r>
      <w:r>
        <w:rPr>
          <w:rStyle w:val="34"/>
          <w:rFonts w:hint="eastAsia" w:hAnsi="宋体" w:cs="宋体"/>
          <w:b/>
          <w:bCs/>
          <w:sz w:val="21"/>
          <w:szCs w:val="21"/>
          <w:u w:val="single" w:color="auto"/>
          <w:lang w:val="en-US" w:eastAsia="zh-CN" w:bidi="ar-SA"/>
        </w:rPr>
        <w:t>茂名市妇幼保健院高强度耐酸碱蜡块储存柜采购项目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hAnsi="宋体" w:cs="宋体"/>
          <w:b/>
          <w:sz w:val="21"/>
          <w:szCs w:val="21"/>
          <w:u w:val="single" w:color="auto"/>
          <w:lang w:val="en-US" w:eastAsia="zh-CN"/>
        </w:rPr>
        <w:t>2024-MMFY31</w:t>
      </w:r>
      <w:r>
        <w:rPr>
          <w:rStyle w:val="34"/>
          <w:rFonts w:hint="eastAsia" w:ascii="宋体" w:hAnsi="宋体" w:eastAsia="宋体" w:cs="宋体"/>
          <w:b/>
          <w:bCs/>
          <w:sz w:val="21"/>
          <w:szCs w:val="21"/>
          <w:u w:val="single" w:color="auto"/>
          <w:lang w:val="en-US" w:eastAsia="zh-CN" w:bidi="ar-SA"/>
        </w:rPr>
        <w:t>）</w:t>
      </w:r>
      <w:r>
        <w:rPr>
          <w:rFonts w:hint="eastAsia"/>
          <w:color w:val="000000" w:themeColor="text1"/>
          <w:sz w:val="21"/>
          <w:szCs w:val="21"/>
        </w:rPr>
        <w:t>的</w:t>
      </w:r>
      <w:r>
        <w:rPr>
          <w:rFonts w:hint="eastAsia"/>
          <w:sz w:val="21"/>
          <w:szCs w:val="21"/>
        </w:rPr>
        <w:t>投标</w:t>
      </w:r>
      <w:r>
        <w:rPr>
          <w:rFonts w:hint="eastAsia"/>
          <w:sz w:val="21"/>
          <w:szCs w:val="21"/>
          <w:lang w:eastAsia="zh-CN"/>
        </w:rPr>
        <w:t>报价活动</w:t>
      </w:r>
      <w:r>
        <w:rPr>
          <w:rFonts w:hint="eastAsia"/>
          <w:lang w:eastAsia="zh-CN"/>
        </w:rPr>
        <w:t>、</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14:paraId="40A7733B">
      <w:pPr>
        <w:pStyle w:val="7"/>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14:paraId="370C0507">
      <w:pPr>
        <w:spacing w:line="360" w:lineRule="auto"/>
        <w:ind w:firstLine="420" w:firstLineChars="200"/>
        <w:rPr>
          <w:rFonts w:hint="eastAsia" w:ascii="宋体"/>
          <w:sz w:val="21"/>
          <w:szCs w:val="21"/>
        </w:rPr>
      </w:pPr>
      <w:r>
        <w:rPr>
          <w:rFonts w:hint="eastAsia" w:ascii="宋体"/>
        </w:rPr>
        <w:t>本授权书自法定代表人签字之日起生效，特此声明</w:t>
      </w:r>
      <w:r>
        <w:rPr>
          <w:rFonts w:hint="eastAsia" w:ascii="宋体"/>
          <w:sz w:val="21"/>
          <w:szCs w:val="21"/>
        </w:rPr>
        <w:t>。</w:t>
      </w:r>
    </w:p>
    <w:p w14:paraId="48BAF6FC">
      <w:pPr>
        <w:spacing w:line="360" w:lineRule="auto"/>
        <w:ind w:firstLine="420" w:firstLineChars="200"/>
        <w:rPr>
          <w:rFonts w:hint="eastAsia" w:ascii="宋体"/>
          <w:sz w:val="21"/>
          <w:szCs w:val="21"/>
        </w:rPr>
      </w:pPr>
    </w:p>
    <w:p w14:paraId="4AB90D52">
      <w:pPr>
        <w:spacing w:line="480" w:lineRule="auto"/>
        <w:ind w:left="2" w:leftChars="1" w:firstLine="1365" w:firstLineChars="650"/>
        <w:rPr>
          <w:rFonts w:hint="eastAsia" w:ascii="宋体" w:hAnsi="宋体"/>
          <w:sz w:val="21"/>
          <w:szCs w:val="21"/>
        </w:rPr>
      </w:pPr>
    </w:p>
    <w:p w14:paraId="56571EEB">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14:paraId="156C0187">
      <w:pPr>
        <w:spacing w:line="360" w:lineRule="auto"/>
        <w:rPr>
          <w:rFonts w:hint="eastAsia" w:ascii="宋体"/>
          <w:sz w:val="21"/>
          <w:szCs w:val="21"/>
        </w:rPr>
      </w:pPr>
    </w:p>
    <w:p w14:paraId="1FC18581">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14:paraId="6AA3F1A3">
      <w:pPr>
        <w:spacing w:line="360" w:lineRule="auto"/>
        <w:rPr>
          <w:rFonts w:ascii="宋体"/>
          <w:sz w:val="21"/>
          <w:szCs w:val="21"/>
        </w:rPr>
      </w:pPr>
      <w:r>
        <w:rPr>
          <w:rFonts w:hint="eastAsia" w:ascii="宋体"/>
          <w:sz w:val="21"/>
          <w:szCs w:val="21"/>
        </w:rPr>
        <w:t>地    址：</w:t>
      </w:r>
    </w:p>
    <w:p w14:paraId="61E656EE">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14:paraId="5A1F660A">
      <w:pPr>
        <w:spacing w:line="360" w:lineRule="auto"/>
        <w:ind w:left="1159" w:leftChars="552" w:firstLine="2261"/>
        <w:rPr>
          <w:rFonts w:hint="eastAsia" w:ascii="宋体"/>
        </w:rPr>
      </w:pPr>
    </w:p>
    <w:p w14:paraId="2F667C0B">
      <w:pPr>
        <w:spacing w:line="360" w:lineRule="auto"/>
        <w:rPr>
          <w:rFonts w:hint="eastAsia" w:ascii="宋体"/>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章）：</w:t>
      </w:r>
      <w:r>
        <w:rPr>
          <w:rFonts w:hint="eastAsia" w:ascii="宋体" w:hAnsi="Calibri" w:eastAsia="宋体" w:cs="Times New Roman"/>
          <w:sz w:val="21"/>
          <w:szCs w:val="21"/>
          <w:lang w:val="en-US" w:eastAsia="zh-CN" w:bidi="ar-SA"/>
        </w:rPr>
        <w:pict>
          <v:rect id="_x0000_s1032" o:spid="_x0000_s1032" o:spt="1" style="position:absolute;left:0pt;margin-left:240pt;margin-top:24.75pt;height:156pt;width:243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A3DA73">
                  <w:pPr>
                    <w:ind w:firstLine="1260" w:firstLineChars="600"/>
                    <w:rPr>
                      <w:rFonts w:hint="eastAsia"/>
                    </w:rPr>
                  </w:pPr>
                  <w:r>
                    <w:rPr>
                      <w:rFonts w:hint="eastAsia"/>
                    </w:rPr>
                    <w:t>被授权人（授权代表）</w:t>
                  </w:r>
                </w:p>
                <w:p w14:paraId="1D0CAE32">
                  <w:pPr>
                    <w:ind w:firstLine="1050" w:firstLineChars="500"/>
                    <w:rPr>
                      <w:rFonts w:hint="eastAsia"/>
                    </w:rPr>
                  </w:pPr>
                  <w:r>
                    <w:rPr>
                      <w:rFonts w:hint="eastAsia"/>
                    </w:rPr>
                    <w:t>居民身份证复印件粘贴处</w:t>
                  </w:r>
                </w:p>
                <w:p w14:paraId="0D702C5D">
                  <w:pPr>
                    <w:ind w:firstLine="1050" w:firstLineChars="500"/>
                    <w:rPr>
                      <w:rFonts w:hint="eastAsia"/>
                    </w:rPr>
                  </w:pPr>
                </w:p>
                <w:p w14:paraId="697C8431">
                  <w:pPr>
                    <w:ind w:firstLine="1785" w:firstLineChars="850"/>
                    <w:rPr>
                      <w:rFonts w:hint="eastAsia"/>
                    </w:rPr>
                  </w:pPr>
                  <w:r>
                    <w:rPr>
                      <w:rFonts w:hint="eastAsia"/>
                    </w:rPr>
                    <w:t>（反面）</w:t>
                  </w:r>
                </w:p>
                <w:p w14:paraId="255F21AA">
                  <w:pPr>
                    <w:ind w:firstLine="1050" w:firstLineChars="500"/>
                    <w:rPr>
                      <w:rFonts w:hint="eastAsia"/>
                    </w:rPr>
                  </w:pPr>
                </w:p>
                <w:p w14:paraId="619F8DB6"/>
              </w:txbxContent>
            </v:textbox>
          </v:rect>
        </w:pict>
      </w:r>
      <w:r>
        <w:rPr>
          <w:rFonts w:hint="eastAsia" w:ascii="宋体"/>
        </w:rPr>
        <w:t xml:space="preserve">                                              </w:t>
      </w:r>
    </w:p>
    <w:p w14:paraId="43F6A386">
      <w:pPr>
        <w:spacing w:line="500" w:lineRule="exact"/>
        <w:rPr>
          <w:rFonts w:ascii="宋体"/>
          <w:sz w:val="24"/>
        </w:rPr>
      </w:pPr>
      <w:r>
        <w:rPr>
          <w:rFonts w:ascii="宋体" w:hAnsi="Calibri" w:eastAsia="宋体" w:cs="Times New Roman"/>
          <w:sz w:val="24"/>
          <w:szCs w:val="21"/>
          <w:lang w:val="en-US" w:eastAsia="zh-CN" w:bidi="ar-SA"/>
        </w:rPr>
        <w:pict>
          <v:rect id="_x0000_s1033" o:spid="_x0000_s1033" o:spt="1" style="position:absolute;left:0pt;margin-left:-6.75pt;margin-top:1.3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1CCF928">
                  <w:pPr>
                    <w:ind w:firstLine="1260" w:firstLineChars="600"/>
                    <w:rPr>
                      <w:rFonts w:hint="eastAsia"/>
                    </w:rPr>
                  </w:pPr>
                  <w:r>
                    <w:rPr>
                      <w:rFonts w:hint="eastAsia"/>
                    </w:rPr>
                    <w:t>被授权人（授权代表）</w:t>
                  </w:r>
                </w:p>
                <w:p w14:paraId="4B6DC58F">
                  <w:pPr>
                    <w:ind w:firstLine="1050" w:firstLineChars="500"/>
                    <w:rPr>
                      <w:rFonts w:hint="eastAsia"/>
                    </w:rPr>
                  </w:pPr>
                  <w:r>
                    <w:rPr>
                      <w:rFonts w:hint="eastAsia"/>
                    </w:rPr>
                    <w:t>居民身份证复印件粘贴处</w:t>
                  </w:r>
                </w:p>
                <w:p w14:paraId="46C6CEBB">
                  <w:pPr>
                    <w:ind w:firstLine="1050" w:firstLineChars="500"/>
                    <w:rPr>
                      <w:rFonts w:hint="eastAsia"/>
                    </w:rPr>
                  </w:pPr>
                </w:p>
                <w:p w14:paraId="01B38E8E">
                  <w:pPr>
                    <w:ind w:firstLine="1785" w:firstLineChars="850"/>
                    <w:rPr>
                      <w:rFonts w:hint="eastAsia"/>
                    </w:rPr>
                  </w:pPr>
                  <w:r>
                    <w:rPr>
                      <w:rFonts w:hint="eastAsia"/>
                    </w:rPr>
                    <w:t>（正面）</w:t>
                  </w:r>
                </w:p>
                <w:p w14:paraId="5588D0F4">
                  <w:pPr>
                    <w:ind w:firstLine="1050" w:firstLineChars="500"/>
                    <w:rPr>
                      <w:rFonts w:hint="eastAsia"/>
                    </w:rPr>
                  </w:pPr>
                </w:p>
                <w:p w14:paraId="7ACEBB90"/>
              </w:txbxContent>
            </v:textbox>
          </v:rect>
        </w:pict>
      </w:r>
    </w:p>
    <w:p w14:paraId="277B7CE7">
      <w:pPr>
        <w:rPr>
          <w:rFonts w:ascii="宋体"/>
          <w:sz w:val="24"/>
        </w:rPr>
      </w:pPr>
    </w:p>
    <w:p w14:paraId="05C4B58E">
      <w:pPr>
        <w:rPr>
          <w:rFonts w:ascii="宋体"/>
          <w:sz w:val="24"/>
        </w:rPr>
      </w:pPr>
    </w:p>
    <w:p w14:paraId="69C5E558">
      <w:pPr>
        <w:rPr>
          <w:rFonts w:ascii="宋体"/>
          <w:sz w:val="24"/>
        </w:rPr>
      </w:pPr>
    </w:p>
    <w:p w14:paraId="65BB6693">
      <w:pPr>
        <w:rPr>
          <w:rFonts w:ascii="宋体"/>
          <w:sz w:val="24"/>
        </w:rPr>
      </w:pPr>
    </w:p>
    <w:p w14:paraId="17CED79C">
      <w:pPr>
        <w:rPr>
          <w:rFonts w:ascii="宋体"/>
          <w:sz w:val="24"/>
        </w:rPr>
      </w:pPr>
    </w:p>
    <w:p w14:paraId="342FA367">
      <w:pPr>
        <w:rPr>
          <w:rFonts w:ascii="宋体"/>
          <w:sz w:val="24"/>
        </w:rPr>
      </w:pPr>
    </w:p>
    <w:p w14:paraId="075DFAF6">
      <w:pPr>
        <w:rPr>
          <w:rFonts w:ascii="宋体"/>
          <w:sz w:val="24"/>
        </w:rPr>
      </w:pPr>
    </w:p>
    <w:p w14:paraId="75E12443">
      <w:pPr>
        <w:rPr>
          <w:rFonts w:ascii="宋体"/>
          <w:sz w:val="24"/>
        </w:rPr>
      </w:pPr>
    </w:p>
    <w:p w14:paraId="25F4B01F">
      <w:pPr>
        <w:tabs>
          <w:tab w:val="left" w:pos="689"/>
        </w:tabs>
        <w:rPr>
          <w:rFonts w:ascii="宋体"/>
          <w:sz w:val="24"/>
        </w:rPr>
        <w:sectPr>
          <w:pgSz w:w="11906" w:h="16838"/>
          <w:pgMar w:top="1134" w:right="1134" w:bottom="1134" w:left="1134" w:header="685" w:footer="567" w:gutter="0"/>
          <w:lnNumType w:countBy="0"/>
          <w:pgNumType w:fmt="decimal"/>
          <w:cols w:space="720" w:num="1"/>
          <w:titlePg/>
          <w:docGrid w:type="linesAndChars" w:linePitch="312" w:charSpace="0"/>
        </w:sectPr>
      </w:pPr>
    </w:p>
    <w:p w14:paraId="07F57F93">
      <w:pPr>
        <w:numPr>
          <w:ilvl w:val="0"/>
          <w:numId w:val="0"/>
        </w:numPr>
        <w:spacing w:line="400" w:lineRule="exact"/>
        <w:ind w:leftChars="0"/>
        <w:rPr>
          <w:rFonts w:hint="eastAsia"/>
          <w:bCs/>
        </w:rPr>
      </w:pPr>
    </w:p>
    <w:p w14:paraId="3E811B1D">
      <w:pPr>
        <w:pStyle w:val="4"/>
        <w:numPr>
          <w:ilvl w:val="1"/>
          <w:numId w:val="0"/>
        </w:numPr>
        <w:adjustRightInd w:val="0"/>
        <w:snapToGrid w:val="0"/>
        <w:spacing w:before="156" w:beforeLines="50" w:after="156" w:afterLines="50" w:line="360" w:lineRule="auto"/>
        <w:jc w:val="center"/>
        <w:rPr>
          <w:rFonts w:hint="eastAsia"/>
          <w:b w:val="0"/>
        </w:rPr>
      </w:pPr>
      <w:bookmarkStart w:id="24" w:name="_Toc361761307"/>
      <w:bookmarkStart w:id="25" w:name="_Toc170645736"/>
      <w:bookmarkStart w:id="26" w:name="_Toc321408668"/>
      <w:bookmarkStart w:id="27" w:name="_Toc361761309"/>
      <w:bookmarkStart w:id="28" w:name="_Toc173647298"/>
      <w:r>
        <w:rPr>
          <w:rFonts w:hint="eastAsia"/>
          <w:b w:val="0"/>
          <w:lang w:val="en-US" w:eastAsia="zh-CN"/>
        </w:rPr>
        <w:t>1.5</w:t>
      </w:r>
      <w:r>
        <w:rPr>
          <w:rFonts w:hint="eastAsia"/>
          <w:b w:val="0"/>
        </w:rPr>
        <w:t>法定代表人证明书</w:t>
      </w:r>
      <w:bookmarkEnd w:id="24"/>
      <w:bookmarkEnd w:id="25"/>
    </w:p>
    <w:p w14:paraId="11B60FD6">
      <w:pPr>
        <w:spacing w:line="400" w:lineRule="exact"/>
        <w:rPr>
          <w:rFonts w:hint="eastAsia" w:ascii="宋体" w:hAnsi="宋体"/>
          <w:bCs/>
          <w:sz w:val="28"/>
        </w:rPr>
      </w:pPr>
    </w:p>
    <w:p w14:paraId="658A90F1">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0CDB7180">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1507B27">
      <w:pPr>
        <w:spacing w:line="480" w:lineRule="auto"/>
        <w:ind w:firstLine="420" w:firstLineChars="200"/>
        <w:rPr>
          <w:rFonts w:hint="eastAsia" w:ascii="宋体" w:hAnsi="宋体"/>
        </w:rPr>
      </w:pPr>
      <w:r>
        <w:rPr>
          <w:rFonts w:hint="eastAsia" w:ascii="宋体" w:hAnsi="宋体"/>
        </w:rPr>
        <w:t>附：</w:t>
      </w:r>
    </w:p>
    <w:p w14:paraId="5CC9E16F">
      <w:pPr>
        <w:spacing w:line="480" w:lineRule="auto"/>
        <w:ind w:firstLine="840" w:firstLineChars="400"/>
        <w:rPr>
          <w:rFonts w:hint="eastAsia" w:ascii="宋体" w:hAnsi="宋体"/>
        </w:rPr>
      </w:pPr>
      <w:r>
        <w:rPr>
          <w:rFonts w:hint="eastAsia" w:ascii="宋体" w:hAnsi="宋体"/>
        </w:rPr>
        <w:t xml:space="preserve">营业执照（注册号）：                       </w:t>
      </w:r>
    </w:p>
    <w:p w14:paraId="0B6FDA74">
      <w:pPr>
        <w:spacing w:line="480" w:lineRule="auto"/>
        <w:ind w:firstLine="840" w:firstLineChars="400"/>
        <w:rPr>
          <w:rFonts w:hint="eastAsia" w:ascii="宋体" w:hAnsi="宋体"/>
        </w:rPr>
      </w:pPr>
      <w:r>
        <w:rPr>
          <w:rFonts w:hint="eastAsia" w:ascii="宋体" w:hAnsi="宋体"/>
        </w:rPr>
        <w:t>经济性质：</w:t>
      </w:r>
    </w:p>
    <w:p w14:paraId="6DCB19B3">
      <w:pPr>
        <w:spacing w:line="480" w:lineRule="auto"/>
        <w:ind w:firstLine="840" w:firstLineChars="400"/>
        <w:rPr>
          <w:rFonts w:hint="eastAsia" w:ascii="宋体" w:hAnsi="宋体"/>
        </w:rPr>
      </w:pPr>
      <w:r>
        <w:rPr>
          <w:rFonts w:hint="eastAsia" w:ascii="宋体" w:hAnsi="宋体"/>
        </w:rPr>
        <w:t>主营（产）：</w:t>
      </w:r>
    </w:p>
    <w:p w14:paraId="478B0AA2">
      <w:pPr>
        <w:spacing w:line="480" w:lineRule="auto"/>
        <w:ind w:firstLine="840" w:firstLineChars="400"/>
        <w:rPr>
          <w:rFonts w:hint="eastAsia" w:ascii="宋体" w:hAnsi="宋体"/>
        </w:rPr>
      </w:pPr>
      <w:r>
        <w:rPr>
          <w:rFonts w:hint="eastAsia" w:ascii="宋体" w:hAnsi="宋体"/>
        </w:rPr>
        <w:t>兼营（产）：</w:t>
      </w:r>
    </w:p>
    <w:p w14:paraId="7385F492">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4" o:spid="_x0000_s1034" o:spt="1" style="position:absolute;left:0pt;margin-left:236.6pt;margin-top:23.25pt;height:148.2pt;width:221.2pt;z-index:25166438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832335">
                  <w:pPr>
                    <w:ind w:firstLine="840" w:firstLineChars="400"/>
                    <w:rPr>
                      <w:rFonts w:hint="eastAsia"/>
                    </w:rPr>
                  </w:pPr>
                </w:p>
                <w:p w14:paraId="6DDAE8D4">
                  <w:pPr>
                    <w:ind w:firstLine="1680" w:firstLineChars="800"/>
                    <w:rPr>
                      <w:rFonts w:hint="eastAsia"/>
                    </w:rPr>
                  </w:pPr>
                  <w:r>
                    <w:rPr>
                      <w:rFonts w:hint="eastAsia"/>
                    </w:rPr>
                    <w:t>法定代表人</w:t>
                  </w:r>
                </w:p>
                <w:p w14:paraId="2A45B4CC">
                  <w:pPr>
                    <w:ind w:firstLine="1050" w:firstLineChars="500"/>
                    <w:rPr>
                      <w:rFonts w:hint="eastAsia"/>
                    </w:rPr>
                  </w:pPr>
                  <w:r>
                    <w:rPr>
                      <w:rFonts w:hint="eastAsia"/>
                    </w:rPr>
                    <w:t>居民身份证复印件粘贴处</w:t>
                  </w:r>
                </w:p>
                <w:p w14:paraId="4926871A">
                  <w:pPr>
                    <w:ind w:firstLine="1050" w:firstLineChars="500"/>
                    <w:rPr>
                      <w:rFonts w:hint="eastAsia"/>
                    </w:rPr>
                  </w:pPr>
                </w:p>
                <w:p w14:paraId="3BB50F32">
                  <w:pPr>
                    <w:ind w:firstLine="1785" w:firstLineChars="850"/>
                    <w:rPr>
                      <w:rFonts w:hint="eastAsia"/>
                    </w:rPr>
                  </w:pPr>
                  <w:r>
                    <w:rPr>
                      <w:rFonts w:hint="eastAsia"/>
                    </w:rPr>
                    <w:t>（反面）</w:t>
                  </w:r>
                </w:p>
                <w:p w14:paraId="25C79272">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5" o:spid="_x0000_s1035" o:spt="1" style="position:absolute;left:0pt;margin-left:4.1pt;margin-top:23.25pt;height:148.2pt;width:215.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732E5B7">
                  <w:pPr>
                    <w:ind w:firstLine="840" w:firstLineChars="400"/>
                    <w:rPr>
                      <w:rFonts w:hint="eastAsia"/>
                    </w:rPr>
                  </w:pPr>
                </w:p>
                <w:p w14:paraId="1F58D6F2">
                  <w:pPr>
                    <w:ind w:firstLine="1680" w:firstLineChars="800"/>
                    <w:rPr>
                      <w:rFonts w:hint="eastAsia"/>
                    </w:rPr>
                  </w:pPr>
                  <w:r>
                    <w:rPr>
                      <w:rFonts w:hint="eastAsia"/>
                    </w:rPr>
                    <w:t>法定代表人</w:t>
                  </w:r>
                </w:p>
                <w:p w14:paraId="56420FF7">
                  <w:pPr>
                    <w:ind w:firstLine="1050" w:firstLineChars="500"/>
                    <w:rPr>
                      <w:rFonts w:hint="eastAsia"/>
                    </w:rPr>
                  </w:pPr>
                  <w:r>
                    <w:rPr>
                      <w:rFonts w:hint="eastAsia"/>
                    </w:rPr>
                    <w:t>居民身份证复印件粘贴处</w:t>
                  </w:r>
                </w:p>
                <w:p w14:paraId="156BC906">
                  <w:pPr>
                    <w:ind w:firstLine="1050" w:firstLineChars="500"/>
                    <w:rPr>
                      <w:rFonts w:hint="eastAsia"/>
                    </w:rPr>
                  </w:pPr>
                </w:p>
                <w:p w14:paraId="24CD4823">
                  <w:pPr>
                    <w:ind w:firstLine="1785" w:firstLineChars="850"/>
                    <w:rPr>
                      <w:rFonts w:hint="eastAsia"/>
                    </w:rPr>
                  </w:pPr>
                  <w:r>
                    <w:rPr>
                      <w:rFonts w:hint="eastAsia"/>
                    </w:rPr>
                    <w:t>（正面）</w:t>
                  </w:r>
                </w:p>
                <w:p w14:paraId="58C7B3FC">
                  <w:pPr>
                    <w:ind w:firstLine="1050" w:firstLineChars="500"/>
                    <w:rPr>
                      <w:rFonts w:hint="eastAsia"/>
                    </w:rPr>
                  </w:pPr>
                </w:p>
                <w:p w14:paraId="13264569">
                  <w:pPr>
                    <w:pStyle w:val="4"/>
                    <w:numPr>
                      <w:ilvl w:val="1"/>
                      <w:numId w:val="0"/>
                    </w:numPr>
                    <w:tabs>
                      <w:tab w:val="clear" w:pos="996"/>
                    </w:tabs>
                    <w:ind w:left="420" w:leftChars="0"/>
                    <w:rPr>
                      <w:rFonts w:hint="eastAsia"/>
                    </w:rPr>
                  </w:pPr>
                </w:p>
              </w:txbxContent>
            </v:textbox>
          </v:rect>
        </w:pict>
      </w:r>
    </w:p>
    <w:p w14:paraId="21DCACE7">
      <w:pPr>
        <w:spacing w:line="500" w:lineRule="exact"/>
        <w:rPr>
          <w:rFonts w:hint="eastAsia" w:ascii="宋体"/>
          <w:b/>
          <w:bCs/>
        </w:rPr>
      </w:pPr>
    </w:p>
    <w:p w14:paraId="757A184D">
      <w:pPr>
        <w:spacing w:line="500" w:lineRule="exact"/>
        <w:rPr>
          <w:rFonts w:hint="eastAsia" w:ascii="宋体"/>
          <w:b/>
          <w:bCs/>
        </w:rPr>
      </w:pPr>
    </w:p>
    <w:p w14:paraId="1339E756">
      <w:pPr>
        <w:spacing w:line="500" w:lineRule="exact"/>
        <w:rPr>
          <w:rFonts w:hint="eastAsia" w:ascii="宋体"/>
          <w:b/>
          <w:bCs/>
        </w:rPr>
      </w:pPr>
    </w:p>
    <w:p w14:paraId="139F0264">
      <w:pPr>
        <w:spacing w:line="500" w:lineRule="exact"/>
        <w:rPr>
          <w:rFonts w:hint="eastAsia" w:ascii="宋体"/>
          <w:b/>
          <w:bCs/>
        </w:rPr>
      </w:pPr>
    </w:p>
    <w:p w14:paraId="0186D794">
      <w:pPr>
        <w:spacing w:line="500" w:lineRule="exact"/>
        <w:rPr>
          <w:rFonts w:hint="eastAsia" w:ascii="宋体"/>
          <w:b/>
          <w:bCs/>
        </w:rPr>
      </w:pPr>
    </w:p>
    <w:p w14:paraId="7B7316F7">
      <w:pPr>
        <w:spacing w:line="500" w:lineRule="exact"/>
        <w:rPr>
          <w:rFonts w:hint="eastAsia" w:ascii="宋体"/>
          <w:b/>
          <w:bCs/>
        </w:rPr>
      </w:pPr>
      <w:r>
        <w:rPr>
          <w:rFonts w:hint="eastAsia" w:ascii="宋体"/>
          <w:b/>
          <w:bCs/>
        </w:rPr>
        <w:t xml:space="preserve">                         </w:t>
      </w:r>
    </w:p>
    <w:p w14:paraId="7E9E9EAB">
      <w:pPr>
        <w:spacing w:line="500" w:lineRule="exact"/>
        <w:rPr>
          <w:rFonts w:hint="eastAsia" w:ascii="宋体"/>
          <w:b/>
          <w:bCs/>
        </w:rPr>
      </w:pPr>
      <w:r>
        <w:rPr>
          <w:rFonts w:hint="eastAsia" w:ascii="宋体"/>
          <w:b/>
          <w:bCs/>
        </w:rPr>
        <w:t xml:space="preserve">                                         </w:t>
      </w:r>
    </w:p>
    <w:p w14:paraId="6980117C">
      <w:pPr>
        <w:spacing w:line="500" w:lineRule="exact"/>
        <w:rPr>
          <w:rFonts w:hint="eastAsia" w:ascii="宋体"/>
          <w:b/>
          <w:bCs/>
        </w:rPr>
      </w:pPr>
    </w:p>
    <w:p w14:paraId="4938DBA6">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u w:val="none"/>
          <w:lang w:eastAsia="zh-CN"/>
        </w:rPr>
        <w:t>响应供应商</w:t>
      </w:r>
      <w:r>
        <w:rPr>
          <w:rFonts w:hint="eastAsia" w:ascii="宋体" w:hAnsi="宋体"/>
        </w:rPr>
        <w:t>名称（盖章）：</w:t>
      </w:r>
    </w:p>
    <w:p w14:paraId="46AFB08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p>
    <w:p w14:paraId="6B9B259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sz w:val="28"/>
          <w:szCs w:val="28"/>
        </w:rPr>
      </w:pPr>
      <w:r>
        <w:rPr>
          <w:rFonts w:hint="eastAsia" w:ascii="宋体" w:hAnsi="宋体"/>
        </w:rPr>
        <w:t>日期：</w:t>
      </w:r>
      <w:r>
        <w:rPr>
          <w:b/>
        </w:rPr>
        <w:br w:type="page"/>
      </w:r>
    </w:p>
    <w:p w14:paraId="22E3CFC3">
      <w:pPr>
        <w:pStyle w:val="4"/>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1.6</w:t>
      </w:r>
      <w:r>
        <w:rPr>
          <w:rFonts w:hint="eastAsia"/>
          <w:b w:val="0"/>
        </w:rPr>
        <w:t>用户需求书响应一览表</w:t>
      </w:r>
    </w:p>
    <w:p w14:paraId="0C3E1575">
      <w:pPr>
        <w:widowControl/>
        <w:wordWrap w:val="0"/>
        <w:spacing w:line="360" w:lineRule="auto"/>
        <w:rPr>
          <w:rFonts w:hint="eastAsia" w:ascii="宋体" w:hAnsi="宋体" w:eastAsia="宋体"/>
          <w:b/>
          <w:bCs/>
          <w:szCs w:val="21"/>
          <w:lang w:eastAsia="zh-CN"/>
        </w:rPr>
      </w:pPr>
      <w:r>
        <w:rPr>
          <w:rFonts w:hint="eastAsia" w:ascii="宋体" w:hAnsi="宋体"/>
          <w:highlight w:val="yellow"/>
          <w:lang w:eastAsia="zh-CN"/>
        </w:rPr>
        <w:t>　　</w:t>
      </w:r>
      <w:r>
        <w:rPr>
          <w:rFonts w:hint="eastAsia" w:ascii="宋体" w:hAnsi="宋体"/>
          <w:b/>
          <w:bCs/>
          <w:highlight w:val="yellow"/>
        </w:rPr>
        <w:t>说明：</w:t>
      </w:r>
      <w:r>
        <w:rPr>
          <w:rFonts w:hint="eastAsia" w:ascii="宋体" w:hAnsi="宋体"/>
          <w:b/>
          <w:bCs/>
          <w:highlight w:val="yellow"/>
          <w:lang w:eastAsia="zh-CN"/>
        </w:rPr>
        <w:t>响应</w:t>
      </w:r>
      <w:r>
        <w:rPr>
          <w:rFonts w:hint="eastAsia" w:ascii="宋体" w:hAnsi="宋体"/>
          <w:b/>
          <w:bCs/>
          <w:highlight w:val="yellow"/>
        </w:rPr>
        <w:t>供应商须对应</w:t>
      </w:r>
      <w:r>
        <w:rPr>
          <w:rFonts w:hint="eastAsia" w:ascii="宋体" w:hAnsi="宋体"/>
          <w:b/>
          <w:bCs/>
          <w:highlight w:val="yellow"/>
          <w:lang w:eastAsia="zh-CN"/>
        </w:rPr>
        <w:t>采购</w:t>
      </w:r>
      <w:r>
        <w:rPr>
          <w:rFonts w:hint="eastAsia" w:ascii="宋体" w:hAnsi="宋体"/>
          <w:b/>
          <w:bCs/>
          <w:highlight w:val="yellow"/>
        </w:rPr>
        <w:t>文件</w:t>
      </w:r>
      <w:r>
        <w:rPr>
          <w:rFonts w:hint="eastAsia" w:ascii="宋体" w:hAnsi="宋体"/>
          <w:b/>
          <w:bCs/>
          <w:highlight w:val="yellow"/>
          <w:lang w:eastAsia="zh-CN"/>
        </w:rPr>
        <w:t>第二部分“采购需求”</w:t>
      </w:r>
      <w:r>
        <w:rPr>
          <w:rFonts w:hint="eastAsia" w:ascii="宋体" w:hAnsi="宋体"/>
          <w:b/>
          <w:bCs/>
          <w:highlight w:val="yellow"/>
        </w:rPr>
        <w:t>条款逐条应答并按要求填写下表</w:t>
      </w:r>
      <w:r>
        <w:rPr>
          <w:rFonts w:hint="eastAsia" w:ascii="宋体" w:hAnsi="宋体"/>
          <w:b/>
          <w:bCs/>
          <w:highlight w:val="yellow"/>
          <w:lang w:eastAsia="zh-CN"/>
        </w:rPr>
        <w:t>，未逐条应答的条款作为</w:t>
      </w:r>
      <w:r>
        <w:rPr>
          <w:rFonts w:hint="eastAsia" w:ascii="宋体" w:hAnsi="宋体" w:eastAsia="宋体" w:cs="宋体"/>
          <w:b/>
          <w:bCs/>
          <w:color w:val="000000" w:themeColor="text1"/>
          <w:kern w:val="0"/>
          <w:sz w:val="21"/>
          <w:szCs w:val="21"/>
          <w:highlight w:val="yellow"/>
        </w:rPr>
        <w:t>负偏离（不满足要求）</w:t>
      </w:r>
      <w:r>
        <w:rPr>
          <w:rFonts w:hint="eastAsia" w:ascii="宋体" w:hAnsi="宋体" w:cs="宋体"/>
          <w:b/>
          <w:bCs/>
          <w:color w:val="000000" w:themeColor="text1"/>
          <w:kern w:val="0"/>
          <w:sz w:val="21"/>
          <w:szCs w:val="21"/>
          <w:highlight w:val="yellow"/>
          <w:lang w:eastAsia="zh-CN"/>
        </w:rPr>
        <w:t>处理，</w:t>
      </w:r>
      <w:r>
        <w:rPr>
          <w:rFonts w:hint="eastAsia" w:ascii="宋体" w:hAnsi="宋体" w:eastAsia="宋体" w:cs="宋体"/>
          <w:b/>
          <w:bCs/>
          <w:color w:val="000000" w:themeColor="text1"/>
          <w:kern w:val="0"/>
          <w:sz w:val="21"/>
          <w:szCs w:val="21"/>
          <w:highlight w:val="yellow"/>
        </w:rPr>
        <w:t>负偏离（不满足要求）将导致投标无效</w:t>
      </w:r>
      <w:r>
        <w:rPr>
          <w:rFonts w:hint="eastAsia" w:ascii="宋体" w:hAnsi="宋体" w:cs="宋体"/>
          <w:b/>
          <w:bCs/>
          <w:color w:val="000000" w:themeColor="text1"/>
          <w:kern w:val="0"/>
          <w:sz w:val="21"/>
          <w:szCs w:val="21"/>
          <w:highlight w:val="yellow"/>
          <w:lang w:eastAsia="zh-CN"/>
        </w:rPr>
        <w:t>。</w:t>
      </w:r>
    </w:p>
    <w:p w14:paraId="701C8920">
      <w:pPr>
        <w:widowControl/>
        <w:wordWrap w:val="0"/>
        <w:spacing w:line="360" w:lineRule="auto"/>
        <w:ind w:firstLine="210" w:firstLineChars="100"/>
        <w:rPr>
          <w:rFonts w:hint="eastAsia" w:ascii="宋体" w:hAnsi="宋体"/>
          <w:color w:val="auto"/>
          <w:szCs w:val="21"/>
          <w:lang w:val="en-US" w:eastAsia="zh-CN"/>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2024-MMFY19</w:t>
      </w:r>
    </w:p>
    <w:tbl>
      <w:tblPr>
        <w:tblStyle w:val="13"/>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14:paraId="7FE9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68483183">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14:paraId="0A62A5E4">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14:paraId="244A4DDB">
            <w:pPr>
              <w:snapToGrid w:val="0"/>
              <w:ind w:left="-71" w:leftChars="-34" w:right="-73" w:rightChars="-35"/>
              <w:jc w:val="center"/>
              <w:rPr>
                <w:rFonts w:ascii="宋体" w:hAnsi="宋体"/>
                <w:color w:val="auto"/>
              </w:rPr>
            </w:pPr>
            <w:r>
              <w:rPr>
                <w:rFonts w:hint="eastAsia" w:ascii="宋体" w:hAnsi="宋体"/>
                <w:color w:val="auto"/>
              </w:rPr>
              <w:t>响应供应商响应描述</w:t>
            </w:r>
          </w:p>
          <w:p w14:paraId="66670D80">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14:paraId="1EC57100">
            <w:pPr>
              <w:snapToGrid w:val="0"/>
              <w:ind w:left="-71" w:leftChars="-34" w:right="-73" w:rightChars="-35"/>
              <w:jc w:val="center"/>
              <w:rPr>
                <w:rFonts w:ascii="宋体" w:hAnsi="宋体"/>
                <w:color w:val="auto"/>
              </w:rPr>
            </w:pPr>
            <w:r>
              <w:rPr>
                <w:rFonts w:hint="eastAsia" w:ascii="宋体" w:hAnsi="宋体"/>
                <w:color w:val="auto"/>
              </w:rPr>
              <w:t>偏离情况说明</w:t>
            </w:r>
          </w:p>
          <w:p w14:paraId="0A6B7220">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14:paraId="70BCDB46">
            <w:pPr>
              <w:snapToGrid w:val="0"/>
              <w:ind w:left="-71" w:leftChars="-34" w:right="-73" w:rightChars="-35"/>
              <w:jc w:val="center"/>
              <w:rPr>
                <w:rFonts w:ascii="宋体" w:hAnsi="宋体"/>
                <w:color w:val="auto"/>
              </w:rPr>
            </w:pPr>
            <w:r>
              <w:rPr>
                <w:rFonts w:hint="eastAsia" w:ascii="宋体" w:hAnsi="宋体"/>
                <w:color w:val="auto"/>
              </w:rPr>
              <w:t>查阅/证明文件指引</w:t>
            </w:r>
          </w:p>
        </w:tc>
      </w:tr>
      <w:tr w14:paraId="03F73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5B84089">
            <w:pPr>
              <w:numPr>
                <w:ilvl w:val="0"/>
                <w:numId w:val="7"/>
              </w:numPr>
              <w:jc w:val="center"/>
              <w:rPr>
                <w:rFonts w:ascii="宋体" w:hAnsi="宋体"/>
                <w:color w:val="auto"/>
                <w:szCs w:val="21"/>
              </w:rPr>
            </w:pPr>
          </w:p>
        </w:tc>
        <w:tc>
          <w:tcPr>
            <w:tcW w:w="2943" w:type="dxa"/>
            <w:vAlign w:val="center"/>
          </w:tcPr>
          <w:p w14:paraId="347A344E">
            <w:pPr>
              <w:keepNext w:val="0"/>
              <w:keepLines w:val="0"/>
              <w:pageBreakBefore w:val="0"/>
              <w:numPr>
                <w:ilvl w:val="0"/>
                <w:numId w:val="0"/>
              </w:numPr>
              <w:kinsoku/>
              <w:wordWrap/>
              <w:overflowPunct/>
              <w:topLinePunct w:val="0"/>
              <w:bidi w:val="0"/>
              <w:spacing w:line="260" w:lineRule="exact"/>
              <w:jc w:val="both"/>
              <w:rPr>
                <w:rStyle w:val="34"/>
                <w:rFonts w:hint="eastAsia" w:ascii="宋体" w:hAnsi="宋体" w:eastAsia="宋体" w:cs="宋体"/>
                <w:b w:val="0"/>
                <w:bCs w:val="0"/>
                <w:sz w:val="18"/>
                <w:szCs w:val="18"/>
                <w:lang w:val="en-US" w:eastAsia="zh-CN" w:bidi="ar-SA"/>
              </w:rPr>
            </w:pPr>
            <w:r>
              <w:rPr>
                <w:rStyle w:val="34"/>
                <w:rFonts w:hint="eastAsia" w:ascii="宋体" w:hAnsi="宋体" w:eastAsia="宋体" w:cs="宋体"/>
                <w:b/>
                <w:bCs/>
                <w:sz w:val="18"/>
                <w:szCs w:val="18"/>
                <w:lang w:val="en-US" w:eastAsia="zh-CN" w:bidi="ar-SA"/>
              </w:rPr>
              <w:t>　</w:t>
            </w:r>
            <w:r>
              <w:rPr>
                <w:rStyle w:val="34"/>
                <w:rFonts w:hint="eastAsia" w:ascii="宋体" w:hAnsi="宋体" w:eastAsia="宋体" w:cs="宋体"/>
                <w:b w:val="0"/>
                <w:bCs w:val="0"/>
                <w:sz w:val="18"/>
                <w:szCs w:val="18"/>
                <w:lang w:val="en-US" w:eastAsia="zh-CN" w:bidi="ar-SA"/>
              </w:rPr>
              <w:t>　</w:t>
            </w:r>
            <w:r>
              <w:rPr>
                <w:rStyle w:val="34"/>
                <w:rFonts w:hint="eastAsia" w:ascii="宋体" w:hAnsi="宋体" w:eastAsia="宋体" w:cs="宋体"/>
                <w:b/>
                <w:bCs/>
                <w:sz w:val="18"/>
                <w:szCs w:val="18"/>
                <w:lang w:val="en-US" w:eastAsia="zh-CN" w:bidi="ar-SA"/>
              </w:rPr>
              <w:t>一、项目内容</w:t>
            </w:r>
          </w:p>
          <w:p w14:paraId="3813D2C3">
            <w:pPr>
              <w:keepNext w:val="0"/>
              <w:keepLines w:val="0"/>
              <w:pageBreakBefore w:val="0"/>
              <w:widowControl w:val="0"/>
              <w:kinsoku/>
              <w:wordWrap/>
              <w:overflowPunct/>
              <w:topLinePunct w:val="0"/>
              <w:bidi w:val="0"/>
              <w:spacing w:line="260" w:lineRule="exact"/>
              <w:textAlignment w:val="auto"/>
              <w:rPr>
                <w:rStyle w:val="34"/>
                <w:rFonts w:hint="eastAsia" w:ascii="宋体" w:hAnsi="宋体" w:eastAsia="宋体" w:cs="宋体"/>
                <w:b w:val="0"/>
                <w:bCs w:val="0"/>
                <w:color w:val="auto"/>
                <w:sz w:val="18"/>
                <w:szCs w:val="18"/>
                <w:highlight w:val="none"/>
                <w:lang w:val="en-US" w:eastAsia="zh-CN" w:bidi="ar-SA"/>
              </w:rPr>
            </w:pPr>
            <w:r>
              <w:rPr>
                <w:rStyle w:val="34"/>
                <w:rFonts w:hint="eastAsia" w:ascii="宋体" w:hAnsi="宋体" w:eastAsia="宋体" w:cs="宋体"/>
                <w:b w:val="0"/>
                <w:bCs w:val="0"/>
                <w:color w:val="auto"/>
                <w:sz w:val="18"/>
                <w:szCs w:val="18"/>
                <w:highlight w:val="none"/>
                <w:lang w:val="en-US" w:eastAsia="zh-CN" w:bidi="ar-SA"/>
              </w:rPr>
              <w:t>　　注：</w:t>
            </w:r>
            <w:r>
              <w:rPr>
                <w:rFonts w:hint="eastAsia" w:ascii="宋体" w:hAnsi="宋体" w:eastAsia="宋体" w:cs="宋体"/>
                <w:b w:val="0"/>
                <w:bCs w:val="0"/>
                <w:color w:val="auto"/>
                <w:sz w:val="18"/>
                <w:szCs w:val="18"/>
                <w:highlight w:val="none"/>
                <w:lang w:val="en-US" w:eastAsia="zh-CN"/>
              </w:rPr>
              <w:t>1.</w:t>
            </w:r>
            <w:r>
              <w:rPr>
                <w:rStyle w:val="34"/>
                <w:rFonts w:hint="eastAsia" w:ascii="宋体" w:hAnsi="宋体" w:eastAsia="宋体" w:cs="宋体"/>
                <w:b w:val="0"/>
                <w:bCs w:val="0"/>
                <w:color w:val="auto"/>
                <w:sz w:val="18"/>
                <w:szCs w:val="18"/>
                <w:highlight w:val="none"/>
                <w:lang w:val="en-US" w:eastAsia="zh-CN" w:bidi="ar-SA"/>
              </w:rPr>
              <w:t>投标人报价必须</w:t>
            </w:r>
            <w:r>
              <w:rPr>
                <w:rFonts w:hint="eastAsia" w:ascii="宋体" w:hAnsi="宋体" w:eastAsia="宋体" w:cs="宋体"/>
                <w:b w:val="0"/>
                <w:bCs w:val="0"/>
                <w:sz w:val="18"/>
                <w:szCs w:val="18"/>
              </w:rPr>
              <w:t>包括货物及随机零配件、标配工具、运输、保险、人工、调试、质保期服务、各项税费及合同实施过程中不可预见费用等</w:t>
            </w:r>
            <w:r>
              <w:rPr>
                <w:rStyle w:val="34"/>
                <w:rFonts w:hint="eastAsia" w:ascii="宋体" w:hAnsi="宋体" w:eastAsia="宋体" w:cs="宋体"/>
                <w:b w:val="0"/>
                <w:bCs w:val="0"/>
                <w:color w:val="auto"/>
                <w:sz w:val="18"/>
                <w:szCs w:val="18"/>
                <w:highlight w:val="none"/>
                <w:lang w:val="en-US" w:eastAsia="zh-CN" w:bidi="ar-SA"/>
              </w:rPr>
              <w:t>，采购人不再支付成交价以外的其它费用。</w:t>
            </w:r>
            <w:r>
              <w:rPr>
                <w:rFonts w:hint="eastAsia" w:ascii="宋体" w:hAnsi="宋体" w:eastAsia="宋体" w:cs="宋体"/>
                <w:b w:val="0"/>
                <w:bCs w:val="0"/>
                <w:color w:val="auto"/>
                <w:sz w:val="18"/>
                <w:szCs w:val="18"/>
                <w:highlight w:val="none"/>
                <w:lang w:val="en-US" w:eastAsia="zh-CN"/>
              </w:rPr>
              <w:t xml:space="preserve">                      </w:t>
            </w:r>
            <w:r>
              <w:rPr>
                <w:rFonts w:hint="eastAsia" w:ascii="宋体" w:hAnsi="宋体" w:eastAsia="宋体" w:cs="宋体"/>
                <w:b w:val="0"/>
                <w:bCs w:val="0"/>
                <w:color w:val="auto"/>
                <w:sz w:val="18"/>
                <w:szCs w:val="18"/>
                <w:highlight w:val="none"/>
              </w:rPr>
              <w:t xml:space="preserve">                                                                      </w:t>
            </w:r>
          </w:p>
          <w:p w14:paraId="2A5FD2BE">
            <w:pPr>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rightChars="0"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本采购项目设有</w:t>
            </w:r>
            <w:r>
              <w:rPr>
                <w:rFonts w:hint="eastAsia" w:ascii="宋体" w:hAnsi="宋体" w:eastAsia="宋体" w:cs="宋体"/>
                <w:b w:val="0"/>
                <w:bCs w:val="0"/>
                <w:color w:val="auto"/>
                <w:sz w:val="18"/>
                <w:szCs w:val="18"/>
                <w:highlight w:val="none"/>
                <w:lang w:eastAsia="zh-CN"/>
              </w:rPr>
              <w:t>采购预算</w:t>
            </w:r>
            <w:r>
              <w:rPr>
                <w:rFonts w:hint="eastAsia" w:ascii="宋体" w:hAnsi="宋体" w:eastAsia="宋体" w:cs="宋体"/>
                <w:b w:val="0"/>
                <w:bCs w:val="0"/>
                <w:color w:val="auto"/>
                <w:sz w:val="18"/>
                <w:szCs w:val="18"/>
                <w:highlight w:val="none"/>
              </w:rPr>
              <w:t>价，</w:t>
            </w:r>
            <w:r>
              <w:rPr>
                <w:rFonts w:hint="eastAsia" w:ascii="宋体" w:hAnsi="宋体" w:eastAsia="宋体" w:cs="宋体"/>
                <w:b w:val="0"/>
                <w:bCs w:val="0"/>
                <w:color w:val="auto"/>
                <w:sz w:val="18"/>
                <w:szCs w:val="18"/>
                <w:highlight w:val="none"/>
                <w:shd w:val="clear" w:color="auto" w:fill="FFFFFF"/>
                <w:lang w:eastAsia="zh-CN"/>
              </w:rPr>
              <w:t>投标人报价</w:t>
            </w:r>
            <w:r>
              <w:rPr>
                <w:rFonts w:hint="eastAsia" w:ascii="宋体" w:hAnsi="宋体" w:eastAsia="宋体" w:cs="宋体"/>
                <w:b w:val="0"/>
                <w:bCs w:val="0"/>
                <w:color w:val="auto"/>
                <w:sz w:val="18"/>
                <w:szCs w:val="18"/>
                <w:highlight w:val="none"/>
                <w:shd w:val="clear" w:color="auto" w:fill="FFFFFF"/>
              </w:rPr>
              <w:t>不得大于</w:t>
            </w:r>
            <w:r>
              <w:rPr>
                <w:rFonts w:hint="eastAsia" w:ascii="宋体" w:hAnsi="宋体" w:eastAsia="宋体" w:cs="宋体"/>
                <w:b w:val="0"/>
                <w:bCs w:val="0"/>
                <w:color w:val="auto"/>
                <w:sz w:val="18"/>
                <w:szCs w:val="18"/>
                <w:highlight w:val="none"/>
                <w:shd w:val="clear" w:color="auto" w:fill="FFFFFF"/>
                <w:lang w:eastAsia="zh-CN"/>
              </w:rPr>
              <w:t>采购预算价</w:t>
            </w:r>
            <w:r>
              <w:rPr>
                <w:rFonts w:hint="eastAsia" w:ascii="宋体" w:hAnsi="宋体" w:eastAsia="宋体" w:cs="宋体"/>
                <w:b w:val="0"/>
                <w:bCs w:val="0"/>
                <w:color w:val="auto"/>
                <w:sz w:val="18"/>
                <w:szCs w:val="18"/>
                <w:highlight w:val="none"/>
                <w:shd w:val="clear" w:color="auto" w:fill="FFFFFF"/>
              </w:rPr>
              <w:t>，否则视为无效报价处理</w:t>
            </w:r>
            <w:r>
              <w:rPr>
                <w:rFonts w:hint="eastAsia" w:ascii="宋体" w:hAnsi="宋体" w:eastAsia="宋体" w:cs="宋体"/>
                <w:b w:val="0"/>
                <w:bCs w:val="0"/>
                <w:color w:val="auto"/>
                <w:sz w:val="18"/>
                <w:szCs w:val="18"/>
                <w:highlight w:val="none"/>
                <w:lang w:val="en-US" w:eastAsia="zh-CN"/>
              </w:rPr>
              <w:t>。</w:t>
            </w:r>
          </w:p>
        </w:tc>
        <w:tc>
          <w:tcPr>
            <w:tcW w:w="2172" w:type="dxa"/>
            <w:vAlign w:val="center"/>
          </w:tcPr>
          <w:p w14:paraId="29BA4970">
            <w:pPr>
              <w:spacing w:line="400" w:lineRule="exact"/>
              <w:jc w:val="center"/>
              <w:rPr>
                <w:rFonts w:ascii="宋体" w:hAnsi="宋体"/>
                <w:color w:val="auto"/>
              </w:rPr>
            </w:pPr>
          </w:p>
        </w:tc>
        <w:tc>
          <w:tcPr>
            <w:tcW w:w="2032" w:type="dxa"/>
            <w:vAlign w:val="center"/>
          </w:tcPr>
          <w:p w14:paraId="0BCFCC61">
            <w:pPr>
              <w:spacing w:line="400" w:lineRule="exact"/>
              <w:jc w:val="center"/>
              <w:rPr>
                <w:rFonts w:ascii="宋体" w:hAnsi="宋体"/>
                <w:color w:val="auto"/>
              </w:rPr>
            </w:pPr>
          </w:p>
        </w:tc>
        <w:tc>
          <w:tcPr>
            <w:tcW w:w="1344" w:type="dxa"/>
            <w:vAlign w:val="center"/>
          </w:tcPr>
          <w:p w14:paraId="15EB8CA3">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2472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6D09B13">
            <w:pPr>
              <w:numPr>
                <w:ilvl w:val="0"/>
                <w:numId w:val="7"/>
              </w:numPr>
              <w:jc w:val="center"/>
              <w:rPr>
                <w:rFonts w:ascii="宋体" w:hAnsi="宋体"/>
                <w:color w:val="auto"/>
                <w:szCs w:val="21"/>
              </w:rPr>
            </w:pPr>
          </w:p>
        </w:tc>
        <w:tc>
          <w:tcPr>
            <w:tcW w:w="2943" w:type="dxa"/>
            <w:vAlign w:val="center"/>
          </w:tcPr>
          <w:p w14:paraId="76A893A9">
            <w:pPr>
              <w:keepNext w:val="0"/>
              <w:keepLines w:val="0"/>
              <w:pageBreakBefore w:val="0"/>
              <w:widowControl w:val="0"/>
              <w:kinsoku/>
              <w:wordWrap/>
              <w:overflowPunct/>
              <w:topLinePunct w:val="0"/>
              <w:bidi w:val="0"/>
              <w:spacing w:line="260" w:lineRule="exact"/>
              <w:ind w:firstLine="361" w:firstLineChars="200"/>
              <w:textAlignment w:val="auto"/>
              <w:rPr>
                <w:rFonts w:hint="eastAsia" w:ascii="宋体" w:hAnsi="宋体" w:eastAsia="宋体" w:cs="宋体"/>
                <w:b/>
                <w:sz w:val="18"/>
                <w:szCs w:val="18"/>
              </w:rPr>
            </w:pPr>
            <w:r>
              <w:rPr>
                <w:rFonts w:hint="eastAsia" w:ascii="宋体" w:hAnsi="宋体" w:eastAsia="宋体" w:cs="宋体"/>
                <w:b/>
                <w:bCs w:val="0"/>
                <w:color w:val="000000" w:themeColor="text1"/>
                <w:sz w:val="18"/>
                <w:szCs w:val="18"/>
                <w:highlight w:val="none"/>
                <w:lang w:val="en-US" w:eastAsia="zh-CN"/>
              </w:rPr>
              <w:t>二、</w:t>
            </w:r>
            <w:r>
              <w:rPr>
                <w:rFonts w:hint="eastAsia" w:ascii="宋体" w:hAnsi="宋体" w:eastAsia="宋体" w:cs="宋体"/>
                <w:b/>
                <w:bCs/>
                <w:sz w:val="18"/>
                <w:szCs w:val="18"/>
              </w:rPr>
              <w:t>货物的要求</w:t>
            </w:r>
          </w:p>
          <w:p w14:paraId="691CA1F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60" w:lineRule="exact"/>
              <w:ind w:left="0" w:leftChars="0" w:firstLine="360" w:firstLineChars="200"/>
              <w:textAlignment w:val="baseline"/>
              <w:rPr>
                <w:rFonts w:hint="eastAsia" w:ascii="宋体" w:hAnsi="宋体" w:eastAsia="宋体" w:cs="宋体"/>
                <w:b w:val="0"/>
                <w:bCs w:val="0"/>
                <w:color w:val="auto"/>
                <w:spacing w:val="0"/>
                <w:position w:val="0"/>
                <w:sz w:val="18"/>
                <w:szCs w:val="18"/>
              </w:rPr>
            </w:pPr>
            <w:r>
              <w:rPr>
                <w:rFonts w:hint="eastAsia" w:ascii="宋体" w:hAnsi="宋体" w:eastAsia="宋体" w:cs="宋体"/>
                <w:b w:val="0"/>
                <w:bCs w:val="0"/>
                <w:color w:val="auto"/>
                <w:spacing w:val="0"/>
                <w:position w:val="0"/>
                <w:sz w:val="18"/>
                <w:szCs w:val="18"/>
                <w:lang w:val="en-US" w:eastAsia="zh-CN"/>
              </w:rPr>
              <w:t>1.</w:t>
            </w:r>
            <w:r>
              <w:rPr>
                <w:rFonts w:hint="eastAsia" w:ascii="宋体" w:hAnsi="宋体" w:eastAsia="宋体" w:cs="宋体"/>
                <w:b w:val="0"/>
                <w:bCs w:val="0"/>
                <w:color w:val="auto"/>
                <w:spacing w:val="0"/>
                <w:position w:val="0"/>
                <w:sz w:val="18"/>
                <w:szCs w:val="18"/>
              </w:rPr>
              <w:t>货物为原制造商制造的全新产品，整机无污染，无侵权行为、表面无划损、无任何缺陷隐患，在中国境内可依常规安全合法使用。</w:t>
            </w:r>
          </w:p>
          <w:p w14:paraId="182BE611">
            <w:pPr>
              <w:keepNext w:val="0"/>
              <w:keepLines w:val="0"/>
              <w:pageBreakBefore w:val="0"/>
              <w:widowControl w:val="0"/>
              <w:tabs>
                <w:tab w:val="left" w:pos="735"/>
              </w:tabs>
              <w:kinsoku/>
              <w:wordWrap/>
              <w:overflowPunct/>
              <w:topLinePunct w:val="0"/>
              <w:autoSpaceDE w:val="0"/>
              <w:autoSpaceDN w:val="0"/>
              <w:bidi w:val="0"/>
              <w:adjustRightInd w:val="0"/>
              <w:snapToGrid w:val="0"/>
              <w:spacing w:beforeAutospacing="0" w:afterAutospacing="0" w:line="260" w:lineRule="exact"/>
              <w:ind w:left="0" w:leftChars="0" w:firstLine="360" w:firstLineChars="200"/>
              <w:textAlignment w:val="baseline"/>
              <w:rPr>
                <w:rFonts w:hint="eastAsia" w:ascii="宋体" w:hAnsi="宋体" w:eastAsia="宋体" w:cs="宋体"/>
                <w:b w:val="0"/>
                <w:bCs w:val="0"/>
                <w:color w:val="auto"/>
                <w:spacing w:val="0"/>
                <w:position w:val="0"/>
                <w:sz w:val="18"/>
                <w:szCs w:val="18"/>
              </w:rPr>
            </w:pPr>
            <w:r>
              <w:rPr>
                <w:rFonts w:hint="eastAsia" w:ascii="宋体" w:hAnsi="宋体" w:eastAsia="宋体" w:cs="宋体"/>
                <w:b w:val="0"/>
                <w:bCs w:val="0"/>
                <w:color w:val="auto"/>
                <w:spacing w:val="0"/>
                <w:position w:val="0"/>
                <w:sz w:val="18"/>
                <w:szCs w:val="18"/>
                <w:lang w:val="en-US" w:eastAsia="zh-CN"/>
              </w:rPr>
              <w:t>2.</w:t>
            </w:r>
            <w:r>
              <w:rPr>
                <w:rFonts w:hint="eastAsia" w:ascii="宋体" w:hAnsi="宋体" w:eastAsia="宋体" w:cs="宋体"/>
                <w:b w:val="0"/>
                <w:bCs w:val="0"/>
                <w:color w:val="auto"/>
                <w:spacing w:val="0"/>
                <w:position w:val="0"/>
                <w:sz w:val="18"/>
                <w:szCs w:val="18"/>
              </w:rPr>
              <w:t>货物为原厂商未启封全新包装，具出厂合格证，序列号、包装箱号与出厂批号一致，并可追索查阅。</w:t>
            </w:r>
          </w:p>
          <w:p w14:paraId="39784C26">
            <w:pPr>
              <w:pStyle w:val="6"/>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260" w:lineRule="exact"/>
              <w:ind w:left="0" w:leftChars="0" w:firstLine="360" w:firstLineChars="200"/>
              <w:textAlignment w:val="baseline"/>
              <w:rPr>
                <w:rFonts w:hint="eastAsia" w:ascii="宋体" w:hAnsi="宋体" w:eastAsia="宋体" w:cs="宋体"/>
                <w:b w:val="0"/>
                <w:bCs w:val="0"/>
                <w:color w:val="auto"/>
                <w:spacing w:val="0"/>
                <w:position w:val="0"/>
                <w:sz w:val="18"/>
                <w:szCs w:val="18"/>
                <w:lang w:val="en-US" w:eastAsia="zh-CN"/>
              </w:rPr>
            </w:pPr>
            <w:r>
              <w:rPr>
                <w:rFonts w:hint="eastAsia" w:ascii="宋体" w:hAnsi="宋体" w:eastAsia="宋体" w:cs="宋体"/>
                <w:b w:val="0"/>
                <w:bCs w:val="0"/>
                <w:color w:val="auto"/>
                <w:spacing w:val="0"/>
                <w:position w:val="0"/>
                <w:sz w:val="18"/>
                <w:szCs w:val="18"/>
                <w:lang w:val="en-US" w:eastAsia="zh-CN"/>
              </w:rPr>
              <w:t>3.</w:t>
            </w:r>
            <w:r>
              <w:rPr>
                <w:rFonts w:hint="eastAsia" w:ascii="宋体" w:hAnsi="宋体" w:eastAsia="宋体" w:cs="宋体"/>
                <w:color w:val="auto"/>
                <w:sz w:val="18"/>
                <w:szCs w:val="18"/>
                <w:lang w:eastAsia="zh-CN"/>
              </w:rPr>
              <w:t>中标人</w:t>
            </w:r>
            <w:r>
              <w:rPr>
                <w:rFonts w:hint="eastAsia" w:ascii="宋体" w:hAnsi="宋体" w:eastAsia="宋体" w:cs="宋体"/>
                <w:color w:val="auto"/>
                <w:sz w:val="18"/>
                <w:szCs w:val="18"/>
              </w:rPr>
              <w:t>应将关键主机设备的用户手册、保修手册、有关单证资料及配备件、随机工具等交付给</w:t>
            </w:r>
            <w:r>
              <w:rPr>
                <w:rFonts w:hint="eastAsia" w:ascii="宋体" w:hAnsi="宋体" w:eastAsia="宋体" w:cs="宋体"/>
                <w:color w:val="auto"/>
                <w:sz w:val="18"/>
                <w:szCs w:val="18"/>
                <w:lang w:eastAsia="zh-CN"/>
              </w:rPr>
              <w:t>采购人</w:t>
            </w:r>
            <w:r>
              <w:rPr>
                <w:rFonts w:hint="eastAsia" w:ascii="宋体" w:hAnsi="宋体" w:eastAsia="宋体" w:cs="宋体"/>
                <w:color w:val="auto"/>
                <w:sz w:val="18"/>
                <w:szCs w:val="18"/>
              </w:rPr>
              <w:t>，使用操作及安全须知等重要资料应附有中文说明。</w:t>
            </w:r>
          </w:p>
          <w:p w14:paraId="6E0413C7">
            <w:pPr>
              <w:pStyle w:val="6"/>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260" w:lineRule="exact"/>
              <w:ind w:left="0" w:leftChars="0" w:firstLine="360" w:firstLineChars="200"/>
              <w:textAlignment w:val="baseline"/>
              <w:rPr>
                <w:rFonts w:hint="eastAsia" w:ascii="宋体" w:hAnsi="宋体" w:eastAsia="宋体" w:cs="宋体"/>
                <w:color w:val="auto"/>
                <w:sz w:val="18"/>
                <w:szCs w:val="18"/>
              </w:rPr>
            </w:pPr>
            <w:r>
              <w:rPr>
                <w:rFonts w:hint="eastAsia" w:ascii="宋体" w:hAnsi="宋体" w:eastAsia="宋体" w:cs="宋体"/>
                <w:b w:val="0"/>
                <w:bCs w:val="0"/>
                <w:color w:val="auto"/>
                <w:spacing w:val="0"/>
                <w:position w:val="0"/>
                <w:sz w:val="18"/>
                <w:szCs w:val="18"/>
                <w:lang w:val="en-US" w:eastAsia="zh-CN"/>
              </w:rPr>
              <w:t>4.</w:t>
            </w:r>
            <w:r>
              <w:rPr>
                <w:rFonts w:hint="eastAsia" w:ascii="宋体" w:hAnsi="宋体" w:eastAsia="宋体" w:cs="宋体"/>
                <w:b w:val="0"/>
                <w:bCs w:val="0"/>
                <w:color w:val="auto"/>
                <w:spacing w:val="0"/>
                <w:position w:val="0"/>
                <w:sz w:val="18"/>
                <w:szCs w:val="18"/>
                <w:lang w:eastAsia="zh-CN"/>
              </w:rPr>
              <w:t>中标人</w:t>
            </w:r>
            <w:r>
              <w:rPr>
                <w:rFonts w:hint="eastAsia" w:ascii="宋体" w:hAnsi="宋体" w:eastAsia="宋体" w:cs="宋体"/>
                <w:b w:val="0"/>
                <w:bCs w:val="0"/>
                <w:color w:val="auto"/>
                <w:spacing w:val="0"/>
                <w:position w:val="0"/>
                <w:sz w:val="18"/>
                <w:szCs w:val="18"/>
              </w:rPr>
              <w:t>所投的货物不</w:t>
            </w:r>
            <w:r>
              <w:rPr>
                <w:rFonts w:hint="eastAsia" w:ascii="宋体" w:hAnsi="宋体" w:eastAsia="宋体" w:cs="宋体"/>
                <w:b w:val="0"/>
                <w:bCs w:val="0"/>
                <w:color w:val="auto"/>
                <w:spacing w:val="0"/>
                <w:position w:val="0"/>
                <w:sz w:val="18"/>
                <w:szCs w:val="18"/>
                <w:lang w:eastAsia="zh-CN"/>
              </w:rPr>
              <w:t>得</w:t>
            </w:r>
            <w:r>
              <w:rPr>
                <w:rFonts w:hint="eastAsia" w:ascii="宋体" w:hAnsi="宋体" w:eastAsia="宋体" w:cs="宋体"/>
                <w:b w:val="0"/>
                <w:bCs w:val="0"/>
                <w:color w:val="auto"/>
                <w:spacing w:val="0"/>
                <w:position w:val="0"/>
                <w:sz w:val="18"/>
                <w:szCs w:val="18"/>
              </w:rPr>
              <w:t>侵犯任何第三方的专利、商标或版权。否则，</w:t>
            </w:r>
            <w:r>
              <w:rPr>
                <w:rFonts w:hint="eastAsia" w:ascii="宋体" w:hAnsi="宋体" w:eastAsia="宋体" w:cs="宋体"/>
                <w:b w:val="0"/>
                <w:bCs w:val="0"/>
                <w:color w:val="auto"/>
                <w:spacing w:val="0"/>
                <w:position w:val="0"/>
                <w:sz w:val="18"/>
                <w:szCs w:val="18"/>
                <w:lang w:eastAsia="zh-CN"/>
              </w:rPr>
              <w:t>中标人</w:t>
            </w:r>
            <w:r>
              <w:rPr>
                <w:rFonts w:hint="eastAsia" w:ascii="宋体" w:hAnsi="宋体" w:eastAsia="宋体" w:cs="宋体"/>
                <w:b w:val="0"/>
                <w:bCs w:val="0"/>
                <w:color w:val="auto"/>
                <w:spacing w:val="0"/>
                <w:position w:val="0"/>
                <w:sz w:val="18"/>
                <w:szCs w:val="18"/>
              </w:rPr>
              <w:t>须承担对第三方的专利或版权的侵权责任并承担因此而发生的所有费用。</w:t>
            </w:r>
          </w:p>
        </w:tc>
        <w:tc>
          <w:tcPr>
            <w:tcW w:w="2172" w:type="dxa"/>
            <w:vAlign w:val="center"/>
          </w:tcPr>
          <w:p w14:paraId="3A10A693">
            <w:pPr>
              <w:spacing w:line="400" w:lineRule="exact"/>
              <w:jc w:val="center"/>
              <w:rPr>
                <w:rFonts w:ascii="宋体" w:hAnsi="宋体"/>
                <w:color w:val="auto"/>
              </w:rPr>
            </w:pPr>
          </w:p>
        </w:tc>
        <w:tc>
          <w:tcPr>
            <w:tcW w:w="2032" w:type="dxa"/>
            <w:vAlign w:val="center"/>
          </w:tcPr>
          <w:p w14:paraId="1AFB5643">
            <w:pPr>
              <w:spacing w:line="400" w:lineRule="exact"/>
              <w:jc w:val="center"/>
              <w:rPr>
                <w:rFonts w:ascii="宋体" w:hAnsi="宋体"/>
                <w:color w:val="auto"/>
              </w:rPr>
            </w:pPr>
          </w:p>
        </w:tc>
        <w:tc>
          <w:tcPr>
            <w:tcW w:w="1344" w:type="dxa"/>
            <w:vAlign w:val="center"/>
          </w:tcPr>
          <w:p w14:paraId="105615C2">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017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4CAAE39">
            <w:pPr>
              <w:numPr>
                <w:ilvl w:val="0"/>
                <w:numId w:val="7"/>
              </w:numPr>
              <w:jc w:val="center"/>
              <w:rPr>
                <w:rFonts w:ascii="宋体" w:hAnsi="宋体"/>
                <w:color w:val="auto"/>
                <w:szCs w:val="21"/>
              </w:rPr>
            </w:pPr>
          </w:p>
        </w:tc>
        <w:tc>
          <w:tcPr>
            <w:tcW w:w="2943" w:type="dxa"/>
            <w:vAlign w:val="center"/>
          </w:tcPr>
          <w:p w14:paraId="2125DE68">
            <w:pPr>
              <w:keepNext w:val="0"/>
              <w:keepLines w:val="0"/>
              <w:pageBreakBefore w:val="0"/>
              <w:widowControl w:val="0"/>
              <w:kinsoku/>
              <w:wordWrap/>
              <w:overflowPunct/>
              <w:topLinePunct w:val="0"/>
              <w:bidi w:val="0"/>
              <w:spacing w:line="260" w:lineRule="exact"/>
              <w:ind w:leftChars="0" w:right="0" w:rightChars="0" w:firstLine="361" w:firstLineChars="200"/>
              <w:jc w:val="both"/>
              <w:textAlignment w:val="auto"/>
              <w:outlineLvl w:val="9"/>
              <w:rPr>
                <w:rFonts w:hint="eastAsia" w:ascii="宋体" w:hAnsi="宋体" w:eastAsia="宋体" w:cs="宋体"/>
                <w:b/>
                <w:sz w:val="18"/>
                <w:szCs w:val="18"/>
              </w:rPr>
            </w:pPr>
            <w:r>
              <w:rPr>
                <w:rFonts w:hint="eastAsia" w:ascii="宋体" w:hAnsi="宋体" w:eastAsia="宋体" w:cs="宋体"/>
                <w:b/>
                <w:sz w:val="18"/>
                <w:szCs w:val="18"/>
                <w:lang w:val="en-US" w:eastAsia="zh-CN"/>
              </w:rPr>
              <w:t>三、项目交货</w:t>
            </w:r>
            <w:r>
              <w:rPr>
                <w:rFonts w:hint="eastAsia" w:ascii="宋体" w:hAnsi="宋体" w:eastAsia="宋体" w:cs="宋体"/>
                <w:b/>
                <w:sz w:val="18"/>
                <w:szCs w:val="18"/>
              </w:rPr>
              <w:t>期、交货方式及交货地点</w:t>
            </w:r>
          </w:p>
          <w:p w14:paraId="50D3543A">
            <w:pPr>
              <w:keepNext w:val="0"/>
              <w:keepLines w:val="0"/>
              <w:pageBreakBefore w:val="0"/>
              <w:widowControl w:val="0"/>
              <w:kinsoku/>
              <w:wordWrap/>
              <w:overflowPunct/>
              <w:topLinePunct w:val="0"/>
              <w:bidi w:val="0"/>
              <w:spacing w:line="260" w:lineRule="exact"/>
              <w:ind w:left="0" w:leftChars="0" w:right="0" w:rightChars="0" w:firstLine="360" w:firstLineChars="200"/>
              <w:jc w:val="both"/>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交货期：</w:t>
            </w:r>
            <w:r>
              <w:rPr>
                <w:rFonts w:hint="eastAsia" w:ascii="宋体" w:hAnsi="宋体" w:eastAsia="宋体" w:cs="宋体"/>
                <w:color w:val="auto"/>
                <w:sz w:val="18"/>
                <w:szCs w:val="18"/>
                <w:highlight w:val="none"/>
                <w:u w:val="none"/>
              </w:rPr>
              <w:t>合同签订后</w:t>
            </w:r>
            <w:r>
              <w:rPr>
                <w:rFonts w:hint="eastAsia" w:ascii="宋体" w:hAnsi="宋体" w:eastAsia="宋体" w:cs="宋体"/>
                <w:color w:val="auto"/>
                <w:sz w:val="18"/>
                <w:szCs w:val="18"/>
                <w:highlight w:val="none"/>
                <w:u w:val="none"/>
                <w:lang w:val="en-US" w:eastAsia="zh-CN"/>
              </w:rPr>
              <w:t>30</w:t>
            </w:r>
            <w:r>
              <w:rPr>
                <w:rFonts w:hint="eastAsia" w:ascii="宋体" w:hAnsi="宋体" w:eastAsia="宋体" w:cs="宋体"/>
                <w:color w:val="auto"/>
                <w:sz w:val="18"/>
                <w:szCs w:val="18"/>
                <w:highlight w:val="none"/>
                <w:u w:val="none"/>
              </w:rPr>
              <w:t>天内完成安装、调试交付使用</w:t>
            </w:r>
            <w:r>
              <w:rPr>
                <w:rFonts w:hint="eastAsia" w:ascii="宋体" w:hAnsi="宋体" w:eastAsia="宋体" w:cs="宋体"/>
                <w:color w:val="auto"/>
                <w:sz w:val="18"/>
                <w:szCs w:val="18"/>
              </w:rPr>
              <w:t>。</w:t>
            </w:r>
          </w:p>
          <w:p w14:paraId="11F75A47">
            <w:pPr>
              <w:keepNext w:val="0"/>
              <w:keepLines w:val="0"/>
              <w:pageBreakBefore w:val="0"/>
              <w:widowControl w:val="0"/>
              <w:kinsoku/>
              <w:wordWrap/>
              <w:overflowPunct/>
              <w:topLinePunct w:val="0"/>
              <w:bidi w:val="0"/>
              <w:spacing w:line="260" w:lineRule="exact"/>
              <w:ind w:left="0" w:leftChars="0" w:right="0" w:rightChars="0" w:firstLine="360" w:firstLineChars="200"/>
              <w:jc w:val="both"/>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交货/施工地点：</w:t>
            </w:r>
            <w:r>
              <w:rPr>
                <w:rFonts w:hint="eastAsia" w:ascii="宋体" w:hAnsi="宋体" w:eastAsia="宋体" w:cs="宋体"/>
                <w:color w:val="auto"/>
                <w:sz w:val="18"/>
                <w:szCs w:val="18"/>
                <w:u w:val="none"/>
              </w:rPr>
              <w:t>茂名市妇幼保健院内</w:t>
            </w:r>
            <w:r>
              <w:rPr>
                <w:rFonts w:hint="eastAsia" w:ascii="宋体" w:hAnsi="宋体" w:eastAsia="宋体" w:cs="宋体"/>
                <w:color w:val="auto"/>
                <w:sz w:val="18"/>
                <w:szCs w:val="18"/>
                <w:u w:val="none"/>
                <w:lang w:eastAsia="zh-CN"/>
              </w:rPr>
              <w:t>指定地点（光华院区）</w:t>
            </w:r>
            <w:r>
              <w:rPr>
                <w:rFonts w:hint="eastAsia" w:ascii="宋体" w:hAnsi="宋体" w:eastAsia="宋体" w:cs="宋体"/>
                <w:color w:val="auto"/>
                <w:sz w:val="18"/>
                <w:szCs w:val="18"/>
              </w:rPr>
              <w:t>。</w:t>
            </w:r>
          </w:p>
          <w:p w14:paraId="459E8767">
            <w:pPr>
              <w:pStyle w:val="32"/>
              <w:keepNext w:val="0"/>
              <w:keepLines w:val="0"/>
              <w:pageBreakBefore w:val="0"/>
              <w:widowControl w:val="0"/>
              <w:numPr>
                <w:ilvl w:val="0"/>
                <w:numId w:val="0"/>
              </w:numPr>
              <w:kinsoku/>
              <w:wordWrap/>
              <w:overflowPunct/>
              <w:topLinePunct w:val="0"/>
              <w:bidi w:val="0"/>
              <w:spacing w:line="260" w:lineRule="exact"/>
              <w:ind w:leftChars="0" w:firstLine="360" w:firstLineChars="200"/>
              <w:jc w:val="left"/>
              <w:textAlignment w:val="auto"/>
              <w:rPr>
                <w:rFonts w:hint="eastAsia" w:ascii="宋体" w:hAnsi="宋体" w:eastAsia="宋体" w:cs="宋体"/>
                <w:sz w:val="18"/>
                <w:szCs w:val="18"/>
              </w:rPr>
            </w:pPr>
            <w:r>
              <w:rPr>
                <w:rFonts w:hint="eastAsia" w:ascii="宋体" w:hAnsi="宋体" w:eastAsia="宋体" w:cs="宋体"/>
                <w:b w:val="0"/>
                <w:bCs/>
                <w:color w:val="auto"/>
                <w:sz w:val="18"/>
                <w:szCs w:val="18"/>
                <w:lang w:val="en-US" w:eastAsia="zh-CN"/>
              </w:rPr>
              <w:t>3.</w:t>
            </w:r>
            <w:r>
              <w:rPr>
                <w:rFonts w:hint="eastAsia" w:ascii="宋体" w:hAnsi="宋体" w:eastAsia="宋体" w:cs="宋体"/>
                <w:b w:val="0"/>
                <w:bCs w:val="0"/>
                <w:color w:val="auto"/>
                <w:spacing w:val="0"/>
                <w:position w:val="0"/>
                <w:sz w:val="18"/>
                <w:szCs w:val="18"/>
              </w:rPr>
              <w:t>所有货物都必须由</w:t>
            </w:r>
            <w:r>
              <w:rPr>
                <w:rFonts w:hint="eastAsia" w:ascii="宋体" w:hAnsi="宋体" w:eastAsia="宋体" w:cs="宋体"/>
                <w:b w:val="0"/>
                <w:bCs w:val="0"/>
                <w:color w:val="auto"/>
                <w:spacing w:val="0"/>
                <w:position w:val="0"/>
                <w:sz w:val="18"/>
                <w:szCs w:val="18"/>
                <w:lang w:eastAsia="zh-CN"/>
              </w:rPr>
              <w:t>中标人</w:t>
            </w:r>
            <w:r>
              <w:rPr>
                <w:rFonts w:hint="eastAsia" w:ascii="宋体" w:hAnsi="宋体" w:eastAsia="宋体" w:cs="宋体"/>
                <w:b w:val="0"/>
                <w:bCs w:val="0"/>
                <w:color w:val="auto"/>
                <w:spacing w:val="0"/>
                <w:position w:val="0"/>
                <w:sz w:val="18"/>
                <w:szCs w:val="18"/>
              </w:rPr>
              <w:t>专人送达，</w:t>
            </w:r>
            <w:r>
              <w:rPr>
                <w:rFonts w:hint="eastAsia" w:ascii="宋体" w:hAnsi="宋体" w:eastAsia="宋体" w:cs="宋体"/>
                <w:b w:val="0"/>
                <w:bCs w:val="0"/>
                <w:color w:val="auto"/>
                <w:spacing w:val="0"/>
                <w:position w:val="0"/>
                <w:sz w:val="18"/>
                <w:szCs w:val="18"/>
                <w:lang w:eastAsia="zh-CN"/>
              </w:rPr>
              <w:t>采购人</w:t>
            </w:r>
            <w:r>
              <w:rPr>
                <w:rFonts w:hint="eastAsia" w:ascii="宋体" w:hAnsi="宋体" w:eastAsia="宋体" w:cs="宋体"/>
                <w:b w:val="0"/>
                <w:bCs w:val="0"/>
                <w:color w:val="auto"/>
                <w:spacing w:val="0"/>
                <w:position w:val="0"/>
                <w:sz w:val="18"/>
                <w:szCs w:val="18"/>
              </w:rPr>
              <w:t>不代收快递</w:t>
            </w:r>
            <w:r>
              <w:rPr>
                <w:rFonts w:hint="eastAsia" w:ascii="宋体" w:hAnsi="宋体" w:eastAsia="宋体" w:cs="宋体"/>
                <w:b w:val="0"/>
                <w:bCs w:val="0"/>
                <w:color w:val="auto"/>
                <w:spacing w:val="0"/>
                <w:position w:val="0"/>
                <w:sz w:val="18"/>
                <w:szCs w:val="18"/>
                <w:lang w:eastAsia="zh-CN"/>
              </w:rPr>
              <w:t>物流</w:t>
            </w:r>
            <w:r>
              <w:rPr>
                <w:rFonts w:hint="eastAsia" w:ascii="宋体" w:hAnsi="宋体" w:eastAsia="宋体" w:cs="宋体"/>
                <w:b w:val="0"/>
                <w:bCs w:val="0"/>
                <w:color w:val="auto"/>
                <w:spacing w:val="0"/>
                <w:position w:val="0"/>
                <w:sz w:val="18"/>
                <w:szCs w:val="18"/>
              </w:rPr>
              <w:t>。设备拆箱、安装时</w:t>
            </w:r>
            <w:r>
              <w:rPr>
                <w:rFonts w:hint="eastAsia" w:ascii="宋体" w:hAnsi="宋体" w:eastAsia="宋体" w:cs="宋体"/>
                <w:b w:val="0"/>
                <w:bCs w:val="0"/>
                <w:color w:val="auto"/>
                <w:spacing w:val="0"/>
                <w:position w:val="0"/>
                <w:sz w:val="18"/>
                <w:szCs w:val="18"/>
                <w:lang w:eastAsia="zh-CN"/>
              </w:rPr>
              <w:t>中标人代表</w:t>
            </w:r>
            <w:r>
              <w:rPr>
                <w:rFonts w:hint="eastAsia" w:ascii="宋体" w:hAnsi="宋体" w:eastAsia="宋体" w:cs="宋体"/>
                <w:b w:val="0"/>
                <w:bCs w:val="0"/>
                <w:color w:val="auto"/>
                <w:spacing w:val="0"/>
                <w:position w:val="0"/>
                <w:sz w:val="18"/>
                <w:szCs w:val="18"/>
              </w:rPr>
              <w:t>与厂家</w:t>
            </w:r>
            <w:r>
              <w:rPr>
                <w:rFonts w:hint="eastAsia" w:ascii="宋体" w:hAnsi="宋体" w:eastAsia="宋体" w:cs="宋体"/>
                <w:b w:val="0"/>
                <w:bCs w:val="0"/>
                <w:color w:val="auto"/>
                <w:spacing w:val="0"/>
                <w:position w:val="0"/>
                <w:sz w:val="18"/>
                <w:szCs w:val="18"/>
                <w:lang w:eastAsia="zh-CN"/>
              </w:rPr>
              <w:t>工程师</w:t>
            </w:r>
            <w:r>
              <w:rPr>
                <w:rFonts w:hint="eastAsia" w:ascii="宋体" w:hAnsi="宋体" w:eastAsia="宋体" w:cs="宋体"/>
                <w:b w:val="0"/>
                <w:bCs w:val="0"/>
                <w:color w:val="auto"/>
                <w:spacing w:val="0"/>
                <w:position w:val="0"/>
                <w:sz w:val="18"/>
                <w:szCs w:val="18"/>
              </w:rPr>
              <w:t>均应在场。</w:t>
            </w:r>
          </w:p>
          <w:p w14:paraId="6B412EBC">
            <w:pPr>
              <w:keepNext w:val="0"/>
              <w:keepLines w:val="0"/>
              <w:pageBreakBefore w:val="0"/>
              <w:widowControl w:val="0"/>
              <w:kinsoku/>
              <w:wordWrap/>
              <w:overflowPunct/>
              <w:topLinePunct w:val="0"/>
              <w:autoSpaceDE w:val="0"/>
              <w:autoSpaceDN w:val="0"/>
              <w:bidi w:val="0"/>
              <w:adjustRightInd w:val="0"/>
              <w:snapToGrid w:val="0"/>
              <w:spacing w:line="260" w:lineRule="exact"/>
              <w:ind w:leftChars="0" w:firstLine="360" w:firstLineChars="200"/>
              <w:textAlignment w:val="baseline"/>
              <w:rPr>
                <w:rFonts w:hint="eastAsia" w:ascii="宋体" w:hAnsi="宋体" w:eastAsia="宋体" w:cs="宋体"/>
                <w:b w:val="0"/>
                <w:bCs w:val="0"/>
                <w:color w:val="auto"/>
                <w:spacing w:val="0"/>
                <w:position w:val="0"/>
                <w:sz w:val="18"/>
                <w:szCs w:val="18"/>
              </w:rPr>
            </w:pPr>
            <w:r>
              <w:rPr>
                <w:rFonts w:hint="eastAsia" w:ascii="宋体" w:hAnsi="宋体" w:eastAsia="宋体" w:cs="宋体"/>
                <w:b w:val="0"/>
                <w:bCs w:val="0"/>
                <w:color w:val="auto"/>
                <w:spacing w:val="0"/>
                <w:position w:val="0"/>
                <w:sz w:val="18"/>
                <w:szCs w:val="18"/>
                <w:lang w:val="en-US" w:eastAsia="zh-CN"/>
              </w:rPr>
              <w:t>4.</w:t>
            </w:r>
            <w:r>
              <w:rPr>
                <w:rFonts w:hint="eastAsia" w:ascii="宋体" w:hAnsi="宋体" w:eastAsia="宋体" w:cs="宋体"/>
                <w:b w:val="0"/>
                <w:bCs w:val="0"/>
                <w:color w:val="auto"/>
                <w:spacing w:val="0"/>
                <w:position w:val="0"/>
                <w:sz w:val="18"/>
                <w:szCs w:val="18"/>
              </w:rPr>
              <w:t>货物包装均应有良好的防湿、防锈、防潮、防雨、防腐及防碰撞的措施。凡由于包装不良造成的损失和由此产生的费用均由</w:t>
            </w:r>
            <w:r>
              <w:rPr>
                <w:rFonts w:hint="eastAsia" w:ascii="宋体" w:hAnsi="宋体" w:eastAsia="宋体" w:cs="宋体"/>
                <w:b w:val="0"/>
                <w:bCs w:val="0"/>
                <w:color w:val="auto"/>
                <w:spacing w:val="0"/>
                <w:position w:val="0"/>
                <w:sz w:val="18"/>
                <w:szCs w:val="18"/>
                <w:lang w:eastAsia="zh-CN"/>
              </w:rPr>
              <w:t>中标人</w:t>
            </w:r>
            <w:r>
              <w:rPr>
                <w:rFonts w:hint="eastAsia" w:ascii="宋体" w:hAnsi="宋体" w:eastAsia="宋体" w:cs="宋体"/>
                <w:b w:val="0"/>
                <w:bCs w:val="0"/>
                <w:color w:val="auto"/>
                <w:spacing w:val="0"/>
                <w:position w:val="0"/>
                <w:sz w:val="18"/>
                <w:szCs w:val="18"/>
              </w:rPr>
              <w:t>承担。要求使用国际通用的标准包装，适合于长途运输，外包装到货时完好无损。</w:t>
            </w:r>
          </w:p>
          <w:p w14:paraId="5435D6C1">
            <w:pPr>
              <w:keepNext w:val="0"/>
              <w:keepLines w:val="0"/>
              <w:pageBreakBefore w:val="0"/>
              <w:widowControl w:val="0"/>
              <w:kinsoku/>
              <w:wordWrap/>
              <w:overflowPunct/>
              <w:topLinePunct w:val="0"/>
              <w:autoSpaceDE w:val="0"/>
              <w:autoSpaceDN w:val="0"/>
              <w:bidi w:val="0"/>
              <w:adjustRightInd w:val="0"/>
              <w:snapToGrid w:val="0"/>
              <w:spacing w:line="260" w:lineRule="exact"/>
              <w:ind w:leftChars="0" w:firstLine="360" w:firstLineChars="200"/>
              <w:textAlignment w:val="baseline"/>
              <w:rPr>
                <w:rFonts w:hint="eastAsia" w:ascii="宋体" w:hAnsi="宋体" w:eastAsia="宋体" w:cs="宋体"/>
                <w:b w:val="0"/>
                <w:bCs w:val="0"/>
                <w:color w:val="auto"/>
                <w:spacing w:val="0"/>
                <w:position w:val="0"/>
                <w:sz w:val="18"/>
                <w:szCs w:val="18"/>
              </w:rPr>
            </w:pPr>
            <w:r>
              <w:rPr>
                <w:rFonts w:hint="eastAsia" w:ascii="宋体" w:hAnsi="宋体" w:eastAsia="宋体" w:cs="宋体"/>
                <w:b w:val="0"/>
                <w:bCs w:val="0"/>
                <w:color w:val="auto"/>
                <w:spacing w:val="0"/>
                <w:position w:val="0"/>
                <w:sz w:val="18"/>
                <w:szCs w:val="18"/>
                <w:lang w:val="en-US" w:eastAsia="zh-CN"/>
              </w:rPr>
              <w:t>5.</w:t>
            </w:r>
            <w:r>
              <w:rPr>
                <w:rFonts w:hint="eastAsia" w:ascii="宋体" w:hAnsi="宋体" w:eastAsia="宋体" w:cs="宋体"/>
                <w:b w:val="0"/>
                <w:bCs w:val="0"/>
                <w:color w:val="auto"/>
                <w:spacing w:val="0"/>
                <w:position w:val="0"/>
                <w:sz w:val="18"/>
                <w:szCs w:val="18"/>
              </w:rPr>
              <w:t>保险要求：供货、运输、装卸、调试及验收等过程中的一切安全及保险等事项由</w:t>
            </w:r>
            <w:r>
              <w:rPr>
                <w:rFonts w:hint="eastAsia" w:ascii="宋体" w:hAnsi="宋体" w:eastAsia="宋体" w:cs="宋体"/>
                <w:b w:val="0"/>
                <w:bCs w:val="0"/>
                <w:color w:val="auto"/>
                <w:spacing w:val="0"/>
                <w:position w:val="0"/>
                <w:sz w:val="18"/>
                <w:szCs w:val="18"/>
                <w:lang w:eastAsia="zh-CN"/>
              </w:rPr>
              <w:t>中标人</w:t>
            </w:r>
            <w:r>
              <w:rPr>
                <w:rFonts w:hint="eastAsia" w:ascii="宋体" w:hAnsi="宋体" w:eastAsia="宋体" w:cs="宋体"/>
                <w:b w:val="0"/>
                <w:bCs w:val="0"/>
                <w:color w:val="auto"/>
                <w:spacing w:val="0"/>
                <w:position w:val="0"/>
                <w:sz w:val="18"/>
                <w:szCs w:val="18"/>
              </w:rPr>
              <w:t>自行负责。</w:t>
            </w:r>
          </w:p>
          <w:p w14:paraId="5C0936BD">
            <w:pPr>
              <w:keepNext w:val="0"/>
              <w:keepLines w:val="0"/>
              <w:pageBreakBefore w:val="0"/>
              <w:widowControl w:val="0"/>
              <w:kinsoku/>
              <w:wordWrap/>
              <w:overflowPunct/>
              <w:topLinePunct w:val="0"/>
              <w:autoSpaceDE w:val="0"/>
              <w:autoSpaceDN w:val="0"/>
              <w:bidi w:val="0"/>
              <w:adjustRightInd w:val="0"/>
              <w:snapToGrid w:val="0"/>
              <w:spacing w:line="260" w:lineRule="exact"/>
              <w:ind w:leftChars="0" w:firstLine="360" w:firstLineChars="200"/>
              <w:textAlignment w:val="baseline"/>
              <w:rPr>
                <w:rFonts w:hint="eastAsia" w:ascii="宋体" w:hAnsi="宋体" w:eastAsia="宋体" w:cs="宋体"/>
                <w:color w:val="auto"/>
                <w:sz w:val="18"/>
                <w:szCs w:val="18"/>
              </w:rPr>
            </w:pPr>
            <w:r>
              <w:rPr>
                <w:rFonts w:hint="eastAsia" w:ascii="宋体" w:hAnsi="宋体" w:eastAsia="宋体" w:cs="宋体"/>
                <w:b w:val="0"/>
                <w:bCs w:val="0"/>
                <w:color w:val="auto"/>
                <w:spacing w:val="0"/>
                <w:position w:val="0"/>
                <w:sz w:val="18"/>
                <w:szCs w:val="18"/>
                <w:lang w:val="en-US" w:eastAsia="zh-CN"/>
              </w:rPr>
              <w:t>6.</w:t>
            </w:r>
            <w:r>
              <w:rPr>
                <w:rFonts w:hint="eastAsia" w:ascii="宋体" w:hAnsi="宋体" w:eastAsia="宋体" w:cs="宋体"/>
                <w:b w:val="0"/>
                <w:bCs w:val="0"/>
                <w:color w:val="auto"/>
                <w:spacing w:val="0"/>
                <w:position w:val="0"/>
                <w:sz w:val="18"/>
                <w:szCs w:val="18"/>
              </w:rPr>
              <w:t>设备在交付</w:t>
            </w:r>
            <w:r>
              <w:rPr>
                <w:rFonts w:hint="eastAsia" w:ascii="宋体" w:hAnsi="宋体" w:eastAsia="宋体" w:cs="宋体"/>
                <w:b w:val="0"/>
                <w:bCs w:val="0"/>
                <w:color w:val="auto"/>
                <w:spacing w:val="0"/>
                <w:position w:val="0"/>
                <w:sz w:val="18"/>
                <w:szCs w:val="18"/>
                <w:lang w:eastAsia="zh-CN"/>
              </w:rPr>
              <w:t>采购人</w:t>
            </w:r>
            <w:r>
              <w:rPr>
                <w:rFonts w:hint="eastAsia" w:ascii="宋体" w:hAnsi="宋体" w:eastAsia="宋体" w:cs="宋体"/>
                <w:b w:val="0"/>
                <w:bCs w:val="0"/>
                <w:color w:val="auto"/>
                <w:spacing w:val="0"/>
                <w:position w:val="0"/>
                <w:sz w:val="18"/>
                <w:szCs w:val="18"/>
              </w:rPr>
              <w:t>使用前，应采取措施进行成品保护，保护不力造成损失的，由</w:t>
            </w:r>
            <w:r>
              <w:rPr>
                <w:rFonts w:hint="eastAsia" w:ascii="宋体" w:hAnsi="宋体" w:eastAsia="宋体" w:cs="宋体"/>
                <w:b w:val="0"/>
                <w:bCs w:val="0"/>
                <w:color w:val="auto"/>
                <w:spacing w:val="0"/>
                <w:position w:val="0"/>
                <w:sz w:val="18"/>
                <w:szCs w:val="18"/>
                <w:lang w:eastAsia="zh-CN"/>
              </w:rPr>
              <w:t>中标人</w:t>
            </w:r>
            <w:r>
              <w:rPr>
                <w:rFonts w:hint="eastAsia" w:ascii="宋体" w:hAnsi="宋体" w:eastAsia="宋体" w:cs="宋体"/>
                <w:b w:val="0"/>
                <w:bCs w:val="0"/>
                <w:color w:val="auto"/>
                <w:spacing w:val="0"/>
                <w:position w:val="0"/>
                <w:sz w:val="18"/>
                <w:szCs w:val="18"/>
              </w:rPr>
              <w:t>负责赔偿。</w:t>
            </w:r>
          </w:p>
        </w:tc>
        <w:tc>
          <w:tcPr>
            <w:tcW w:w="2172" w:type="dxa"/>
            <w:vAlign w:val="center"/>
          </w:tcPr>
          <w:p w14:paraId="677EDDE6">
            <w:pPr>
              <w:spacing w:line="400" w:lineRule="exact"/>
              <w:jc w:val="center"/>
              <w:rPr>
                <w:rFonts w:ascii="宋体" w:hAnsi="宋体"/>
                <w:color w:val="auto"/>
              </w:rPr>
            </w:pPr>
          </w:p>
        </w:tc>
        <w:tc>
          <w:tcPr>
            <w:tcW w:w="2032" w:type="dxa"/>
            <w:vAlign w:val="center"/>
          </w:tcPr>
          <w:p w14:paraId="6DEAAA04">
            <w:pPr>
              <w:spacing w:line="400" w:lineRule="exact"/>
              <w:jc w:val="center"/>
              <w:rPr>
                <w:rFonts w:ascii="宋体" w:hAnsi="宋体"/>
                <w:color w:val="auto"/>
              </w:rPr>
            </w:pPr>
          </w:p>
        </w:tc>
        <w:tc>
          <w:tcPr>
            <w:tcW w:w="1344" w:type="dxa"/>
            <w:vAlign w:val="center"/>
          </w:tcPr>
          <w:p w14:paraId="0A14116F">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2CE0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6F57AB39">
            <w:pPr>
              <w:numPr>
                <w:ilvl w:val="0"/>
                <w:numId w:val="7"/>
              </w:numPr>
              <w:jc w:val="center"/>
              <w:rPr>
                <w:rFonts w:ascii="宋体" w:hAnsi="宋体"/>
                <w:color w:val="auto"/>
                <w:szCs w:val="21"/>
              </w:rPr>
            </w:pPr>
          </w:p>
        </w:tc>
        <w:tc>
          <w:tcPr>
            <w:tcW w:w="2943" w:type="dxa"/>
            <w:vAlign w:val="center"/>
          </w:tcPr>
          <w:p w14:paraId="64E1BB41">
            <w:pPr>
              <w:keepNext w:val="0"/>
              <w:keepLines w:val="0"/>
              <w:pageBreakBefore w:val="0"/>
              <w:widowControl w:val="0"/>
              <w:kinsoku/>
              <w:wordWrap/>
              <w:overflowPunct/>
              <w:topLinePunct w:val="0"/>
              <w:autoSpaceDE/>
              <w:autoSpaceDN/>
              <w:bidi w:val="0"/>
              <w:spacing w:line="260" w:lineRule="exact"/>
              <w:ind w:leftChars="0" w:firstLine="361" w:firstLineChars="200"/>
              <w:textAlignment w:val="auto"/>
              <w:rPr>
                <w:rFonts w:hint="eastAsia" w:ascii="宋体" w:hAnsi="宋体" w:eastAsia="宋体" w:cs="宋体"/>
                <w:b/>
                <w:bCs/>
                <w:color w:val="000000" w:themeColor="text1"/>
                <w:sz w:val="18"/>
                <w:szCs w:val="18"/>
                <w:lang w:val="en-US" w:eastAsia="zh-CN"/>
              </w:rPr>
            </w:pPr>
            <w:r>
              <w:rPr>
                <w:rFonts w:hint="eastAsia" w:ascii="宋体" w:hAnsi="宋体" w:eastAsia="宋体" w:cs="宋体"/>
                <w:b/>
                <w:color w:val="auto"/>
                <w:sz w:val="18"/>
                <w:szCs w:val="18"/>
                <w:lang w:val="en-US" w:eastAsia="zh-CN"/>
              </w:rPr>
              <w:t>四、</w:t>
            </w:r>
            <w:r>
              <w:rPr>
                <w:rFonts w:hint="eastAsia" w:ascii="宋体" w:hAnsi="宋体" w:eastAsia="宋体" w:cs="宋体"/>
                <w:b/>
                <w:bCs/>
                <w:color w:val="000000" w:themeColor="text1"/>
                <w:sz w:val="18"/>
                <w:szCs w:val="18"/>
                <w:lang w:val="en-US" w:eastAsia="zh-CN"/>
              </w:rPr>
              <w:t>质保期服务</w:t>
            </w:r>
          </w:p>
          <w:p w14:paraId="68F702B1">
            <w:pPr>
              <w:pStyle w:val="7"/>
              <w:keepNext w:val="0"/>
              <w:keepLines w:val="0"/>
              <w:pageBreakBefore w:val="0"/>
              <w:widowControl w:val="0"/>
              <w:tabs>
                <w:tab w:val="left" w:pos="2340"/>
              </w:tabs>
              <w:kinsoku/>
              <w:wordWrap/>
              <w:overflowPunct/>
              <w:topLinePunct w:val="0"/>
              <w:autoSpaceDE/>
              <w:autoSpaceDN/>
              <w:bidi w:val="0"/>
              <w:adjustRightInd w:val="0"/>
              <w:snapToGrid w:val="0"/>
              <w:spacing w:line="26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1.本项目的质量保证期（简称“质保期”）</w:t>
            </w:r>
            <w:r>
              <w:rPr>
                <w:rFonts w:hint="eastAsia" w:ascii="宋体" w:hAnsi="宋体" w:eastAsia="宋体" w:cs="宋体"/>
                <w:sz w:val="18"/>
                <w:szCs w:val="18"/>
                <w:lang w:eastAsia="zh-CN"/>
              </w:rPr>
              <w:t>不少于</w:t>
            </w:r>
            <w:r>
              <w:rPr>
                <w:rFonts w:hint="eastAsia" w:ascii="宋体" w:hAnsi="宋体" w:eastAsia="宋体" w:cs="宋体"/>
                <w:color w:val="000000" w:themeColor="text1"/>
                <w:sz w:val="18"/>
                <w:szCs w:val="18"/>
                <w:u w:val="single"/>
              </w:rPr>
              <w:t xml:space="preserve"> </w:t>
            </w:r>
            <w:r>
              <w:rPr>
                <w:rFonts w:hint="eastAsia" w:ascii="宋体" w:hAnsi="宋体" w:eastAsia="宋体" w:cs="宋体"/>
                <w:color w:val="000000" w:themeColor="text1"/>
                <w:sz w:val="18"/>
                <w:szCs w:val="18"/>
                <w:u w:val="single"/>
                <w:lang w:val="en-US" w:eastAsia="zh-CN"/>
              </w:rPr>
              <w:t>15年</w:t>
            </w:r>
            <w:r>
              <w:rPr>
                <w:rFonts w:hint="eastAsia" w:ascii="宋体" w:hAnsi="宋体" w:eastAsia="宋体" w:cs="宋体"/>
                <w:color w:val="000000" w:themeColor="text1"/>
                <w:sz w:val="18"/>
                <w:szCs w:val="18"/>
                <w:u w:val="single"/>
              </w:rPr>
              <w:t xml:space="preserve"> </w:t>
            </w:r>
            <w:r>
              <w:rPr>
                <w:rFonts w:hint="eastAsia" w:ascii="宋体" w:hAnsi="宋体" w:eastAsia="宋体" w:cs="宋体"/>
                <w:color w:val="000000" w:themeColor="text1"/>
                <w:sz w:val="18"/>
                <w:szCs w:val="18"/>
              </w:rPr>
              <w:t>（</w:t>
            </w:r>
            <w:r>
              <w:rPr>
                <w:rFonts w:hint="eastAsia" w:ascii="宋体" w:hAnsi="宋体" w:eastAsia="宋体" w:cs="宋体"/>
                <w:sz w:val="18"/>
                <w:szCs w:val="18"/>
              </w:rPr>
              <w:t>质保期计算方式由甲方验收合格后开始计算），质保期内乙方对所供货物实行包修、包换、包退、包维护保养。质保期内须提供周期上门免费服务，每半年一次，服务内容为保养检修、检测货物使用状况、处理使用过程中出现的问题。</w:t>
            </w:r>
          </w:p>
          <w:p w14:paraId="68144840">
            <w:pPr>
              <w:keepNext w:val="0"/>
              <w:keepLines w:val="0"/>
              <w:pageBreakBefore w:val="0"/>
              <w:widowControl w:val="0"/>
              <w:kinsoku/>
              <w:wordWrap/>
              <w:overflowPunct/>
              <w:topLinePunct w:val="0"/>
              <w:autoSpaceDE/>
              <w:autoSpaceDN/>
              <w:bidi w:val="0"/>
              <w:spacing w:line="26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2.质保期3个月内乙方所供货物因非人为因素出现故障而造成短期停用时，则质保期和免费维修期相应顺延。如停用时间累计超过30天则质保期重新计算。3个月内出现重大故障无法正常使用的需更换新的货物。</w:t>
            </w:r>
          </w:p>
          <w:p w14:paraId="48226E0A">
            <w:pPr>
              <w:keepNext w:val="0"/>
              <w:keepLines w:val="0"/>
              <w:pageBreakBefore w:val="0"/>
              <w:widowControl w:val="0"/>
              <w:kinsoku/>
              <w:wordWrap/>
              <w:overflowPunct/>
              <w:topLinePunct w:val="0"/>
              <w:autoSpaceDE/>
              <w:autoSpaceDN/>
              <w:bidi w:val="0"/>
              <w:spacing w:line="26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3.对甲方的服务通知，乙方在接报后</w:t>
            </w:r>
            <w:r>
              <w:rPr>
                <w:rFonts w:hint="eastAsia" w:ascii="宋体" w:hAnsi="宋体" w:eastAsia="宋体" w:cs="宋体"/>
                <w:sz w:val="18"/>
                <w:szCs w:val="18"/>
                <w:u w:val="single"/>
              </w:rPr>
              <w:t xml:space="preserve">  1  </w:t>
            </w:r>
            <w:r>
              <w:rPr>
                <w:rFonts w:hint="eastAsia" w:ascii="宋体" w:hAnsi="宋体" w:eastAsia="宋体" w:cs="宋体"/>
                <w:sz w:val="18"/>
                <w:szCs w:val="18"/>
              </w:rPr>
              <w:t>小时内响应，</w:t>
            </w:r>
            <w:r>
              <w:rPr>
                <w:rFonts w:hint="eastAsia" w:ascii="宋体" w:hAnsi="宋体" w:eastAsia="宋体" w:cs="宋体"/>
                <w:sz w:val="18"/>
                <w:szCs w:val="18"/>
                <w:u w:val="single"/>
              </w:rPr>
              <w:t xml:space="preserve">  8 </w:t>
            </w:r>
            <w:r>
              <w:rPr>
                <w:rFonts w:hint="eastAsia" w:ascii="宋体" w:hAnsi="宋体" w:eastAsia="宋体" w:cs="宋体"/>
                <w:sz w:val="18"/>
                <w:szCs w:val="18"/>
              </w:rPr>
              <w:t>小时内到达现场，</w:t>
            </w:r>
            <w:r>
              <w:rPr>
                <w:rFonts w:hint="eastAsia" w:ascii="宋体" w:hAnsi="宋体" w:eastAsia="宋体" w:cs="宋体"/>
                <w:sz w:val="18"/>
                <w:szCs w:val="18"/>
                <w:u w:val="single"/>
              </w:rPr>
              <w:t xml:space="preserve"> 24  </w:t>
            </w:r>
            <w:r>
              <w:rPr>
                <w:rFonts w:hint="eastAsia" w:ascii="宋体" w:hAnsi="宋体" w:eastAsia="宋体" w:cs="宋体"/>
                <w:sz w:val="18"/>
                <w:szCs w:val="18"/>
              </w:rPr>
              <w:t>小时内处理完毕。</w:t>
            </w:r>
          </w:p>
          <w:p w14:paraId="47FB9960">
            <w:pPr>
              <w:keepNext w:val="0"/>
              <w:keepLines w:val="0"/>
              <w:pageBreakBefore w:val="0"/>
              <w:widowControl w:val="0"/>
              <w:kinsoku/>
              <w:wordWrap/>
              <w:overflowPunct/>
              <w:topLinePunct w:val="0"/>
              <w:autoSpaceDE/>
              <w:autoSpaceDN/>
              <w:bidi w:val="0"/>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000000"/>
                <w:sz w:val="18"/>
                <w:szCs w:val="18"/>
              </w:rPr>
              <w:t>4.乙方安排技术人员安装，乙方须负责教育工人严格执行操作规程，安全文明施工。施工现场的安全由乙方负全责，若发生</w:t>
            </w:r>
            <w:r>
              <w:rPr>
                <w:rFonts w:hint="eastAsia" w:ascii="宋体" w:hAnsi="宋体" w:eastAsia="宋体" w:cs="宋体"/>
                <w:color w:val="000000"/>
                <w:sz w:val="18"/>
                <w:szCs w:val="18"/>
                <w:lang w:eastAsia="zh-CN"/>
              </w:rPr>
              <w:t>人身伤亡事故等</w:t>
            </w:r>
            <w:r>
              <w:rPr>
                <w:rFonts w:hint="eastAsia" w:ascii="宋体" w:hAnsi="宋体" w:eastAsia="宋体" w:cs="宋体"/>
                <w:color w:val="000000"/>
                <w:sz w:val="18"/>
                <w:szCs w:val="18"/>
              </w:rPr>
              <w:t>均由乙方承担责任，甲方一概不负责，不负担任何法律责任。</w:t>
            </w:r>
          </w:p>
        </w:tc>
        <w:tc>
          <w:tcPr>
            <w:tcW w:w="2172" w:type="dxa"/>
            <w:vAlign w:val="center"/>
          </w:tcPr>
          <w:p w14:paraId="3AFFD7DB">
            <w:pPr>
              <w:spacing w:line="400" w:lineRule="exact"/>
              <w:jc w:val="center"/>
              <w:rPr>
                <w:rFonts w:ascii="宋体" w:hAnsi="宋体"/>
                <w:color w:val="auto"/>
              </w:rPr>
            </w:pPr>
          </w:p>
        </w:tc>
        <w:tc>
          <w:tcPr>
            <w:tcW w:w="2032" w:type="dxa"/>
            <w:vAlign w:val="center"/>
          </w:tcPr>
          <w:p w14:paraId="78964728">
            <w:pPr>
              <w:spacing w:line="400" w:lineRule="exact"/>
              <w:jc w:val="center"/>
              <w:rPr>
                <w:rFonts w:ascii="宋体" w:hAnsi="宋体"/>
                <w:color w:val="auto"/>
              </w:rPr>
            </w:pPr>
          </w:p>
        </w:tc>
        <w:tc>
          <w:tcPr>
            <w:tcW w:w="1344" w:type="dxa"/>
            <w:vAlign w:val="center"/>
          </w:tcPr>
          <w:p w14:paraId="4F04C88E">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79BEE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2C55C9F">
            <w:pPr>
              <w:numPr>
                <w:ilvl w:val="0"/>
                <w:numId w:val="7"/>
              </w:numPr>
              <w:jc w:val="center"/>
              <w:rPr>
                <w:rFonts w:ascii="宋体" w:hAnsi="宋体"/>
                <w:color w:val="auto"/>
                <w:szCs w:val="21"/>
              </w:rPr>
            </w:pPr>
          </w:p>
        </w:tc>
        <w:tc>
          <w:tcPr>
            <w:tcW w:w="2943" w:type="dxa"/>
            <w:vAlign w:val="center"/>
          </w:tcPr>
          <w:p w14:paraId="6706F9A1">
            <w:pPr>
              <w:keepNext w:val="0"/>
              <w:keepLines w:val="0"/>
              <w:pageBreakBefore w:val="0"/>
              <w:widowControl w:val="0"/>
              <w:kinsoku/>
              <w:wordWrap/>
              <w:overflowPunct/>
              <w:topLinePunct w:val="0"/>
              <w:autoSpaceDE/>
              <w:autoSpaceDN/>
              <w:bidi w:val="0"/>
              <w:adjustRightInd/>
              <w:snapToGrid/>
              <w:spacing w:line="260" w:lineRule="exact"/>
              <w:ind w:leftChars="0" w:firstLine="361" w:firstLineChars="200"/>
              <w:textAlignment w:val="auto"/>
              <w:rPr>
                <w:rFonts w:hint="eastAsia" w:ascii="宋体" w:hAnsi="宋体" w:eastAsia="宋体" w:cs="宋体"/>
                <w:color w:val="auto"/>
                <w:sz w:val="18"/>
                <w:szCs w:val="18"/>
              </w:rPr>
            </w:pPr>
            <w:r>
              <w:rPr>
                <w:rFonts w:hint="eastAsia" w:ascii="宋体" w:hAnsi="宋体" w:eastAsia="宋体" w:cs="宋体"/>
                <w:b/>
                <w:color w:val="auto"/>
                <w:sz w:val="18"/>
                <w:szCs w:val="18"/>
                <w:lang w:val="en-US" w:eastAsia="zh-CN"/>
              </w:rPr>
              <w:t>五、</w:t>
            </w:r>
            <w:r>
              <w:rPr>
                <w:rFonts w:hint="eastAsia" w:ascii="宋体" w:hAnsi="宋体" w:eastAsia="宋体" w:cs="宋体"/>
                <w:b/>
                <w:color w:val="auto"/>
                <w:sz w:val="18"/>
                <w:szCs w:val="18"/>
              </w:rPr>
              <w:t>安装与调试:</w:t>
            </w:r>
            <w:r>
              <w:rPr>
                <w:rFonts w:hint="eastAsia" w:ascii="宋体" w:hAnsi="宋体" w:eastAsia="宋体" w:cs="宋体"/>
                <w:color w:val="auto"/>
                <w:sz w:val="18"/>
                <w:szCs w:val="18"/>
                <w:lang w:eastAsia="zh-CN"/>
              </w:rPr>
              <w:t>中标人</w:t>
            </w:r>
            <w:r>
              <w:rPr>
                <w:rFonts w:hint="eastAsia" w:ascii="宋体" w:hAnsi="宋体" w:eastAsia="宋体" w:cs="宋体"/>
                <w:color w:val="auto"/>
                <w:sz w:val="18"/>
                <w:szCs w:val="18"/>
              </w:rPr>
              <w:t>必须依照采购文件的要求和报价文件的承诺，将货物安装并调试至正常运行的最佳状态。</w:t>
            </w:r>
          </w:p>
        </w:tc>
        <w:tc>
          <w:tcPr>
            <w:tcW w:w="2172" w:type="dxa"/>
            <w:vAlign w:val="center"/>
          </w:tcPr>
          <w:p w14:paraId="071A23FC">
            <w:pPr>
              <w:spacing w:line="400" w:lineRule="exact"/>
              <w:jc w:val="center"/>
              <w:rPr>
                <w:rFonts w:ascii="宋体" w:hAnsi="宋体"/>
                <w:color w:val="auto"/>
              </w:rPr>
            </w:pPr>
          </w:p>
        </w:tc>
        <w:tc>
          <w:tcPr>
            <w:tcW w:w="2032" w:type="dxa"/>
            <w:vAlign w:val="center"/>
          </w:tcPr>
          <w:p w14:paraId="616AC722">
            <w:pPr>
              <w:spacing w:line="400" w:lineRule="exact"/>
              <w:jc w:val="center"/>
              <w:rPr>
                <w:rFonts w:ascii="宋体" w:hAnsi="宋体"/>
                <w:color w:val="auto"/>
              </w:rPr>
            </w:pPr>
          </w:p>
        </w:tc>
        <w:tc>
          <w:tcPr>
            <w:tcW w:w="1344" w:type="dxa"/>
            <w:vAlign w:val="center"/>
          </w:tcPr>
          <w:p w14:paraId="427E9CA4">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275BB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9E1EAF5">
            <w:pPr>
              <w:numPr>
                <w:ilvl w:val="0"/>
                <w:numId w:val="7"/>
              </w:numPr>
              <w:jc w:val="center"/>
              <w:rPr>
                <w:rFonts w:ascii="宋体" w:hAnsi="宋体"/>
                <w:color w:val="auto"/>
                <w:szCs w:val="21"/>
              </w:rPr>
            </w:pPr>
          </w:p>
        </w:tc>
        <w:tc>
          <w:tcPr>
            <w:tcW w:w="2943" w:type="dxa"/>
            <w:vAlign w:val="center"/>
          </w:tcPr>
          <w:p w14:paraId="02A6B5D5">
            <w:pPr>
              <w:keepNext w:val="0"/>
              <w:keepLines w:val="0"/>
              <w:pageBreakBefore w:val="0"/>
              <w:widowControl w:val="0"/>
              <w:kinsoku/>
              <w:wordWrap/>
              <w:overflowPunct/>
              <w:topLinePunct w:val="0"/>
              <w:autoSpaceDE/>
              <w:autoSpaceDN/>
              <w:bidi w:val="0"/>
              <w:adjustRightInd/>
              <w:snapToGrid/>
              <w:spacing w:line="260" w:lineRule="exact"/>
              <w:ind w:firstLine="361" w:firstLineChars="200"/>
              <w:textAlignment w:val="auto"/>
              <w:rPr>
                <w:rFonts w:hint="eastAsia" w:ascii="宋体" w:hAnsi="宋体" w:eastAsia="宋体" w:cs="宋体"/>
                <w:b/>
                <w:bCs/>
                <w:color w:val="0D0D0D"/>
                <w:sz w:val="18"/>
                <w:szCs w:val="18"/>
              </w:rPr>
            </w:pPr>
            <w:r>
              <w:rPr>
                <w:rFonts w:hint="eastAsia" w:ascii="宋体" w:hAnsi="宋体" w:eastAsia="宋体" w:cs="宋体"/>
                <w:b/>
                <w:bCs/>
                <w:color w:val="0D0D0D"/>
                <w:sz w:val="18"/>
                <w:szCs w:val="18"/>
                <w:lang w:eastAsia="zh-CN"/>
              </w:rPr>
              <w:t>六、</w:t>
            </w:r>
            <w:r>
              <w:rPr>
                <w:rFonts w:hint="eastAsia" w:ascii="宋体" w:hAnsi="宋体" w:eastAsia="宋体" w:cs="宋体"/>
                <w:b/>
                <w:bCs/>
                <w:color w:val="0D0D0D"/>
                <w:sz w:val="18"/>
                <w:szCs w:val="18"/>
              </w:rPr>
              <w:t>验收：</w:t>
            </w:r>
          </w:p>
          <w:p w14:paraId="12481D67">
            <w:pPr>
              <w:keepNext w:val="0"/>
              <w:keepLines w:val="0"/>
              <w:pageBreakBefore w:val="0"/>
              <w:widowControl w:val="0"/>
              <w:tabs>
                <w:tab w:val="left" w:pos="900"/>
              </w:tabs>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0D0D0D"/>
                <w:sz w:val="18"/>
                <w:szCs w:val="18"/>
              </w:rPr>
            </w:pPr>
            <w:r>
              <w:rPr>
                <w:rFonts w:hint="eastAsia" w:ascii="宋体" w:hAnsi="宋体" w:eastAsia="宋体" w:cs="宋体"/>
                <w:color w:val="0D0D0D"/>
                <w:sz w:val="18"/>
                <w:szCs w:val="18"/>
              </w:rPr>
              <w:t xml:space="preserve">1.货物若有国家标准按照国家标准验收，若无国家标准按行业标准验收，为原制造商制造的全新产品，整机无污染，无侵权行为、表面无划损、无任何缺陷隐患，在中国境内可依常规安全合法使用。 </w:t>
            </w:r>
          </w:p>
          <w:p w14:paraId="7EBE48F7">
            <w:pPr>
              <w:keepNext w:val="0"/>
              <w:keepLines w:val="0"/>
              <w:pageBreakBefore w:val="0"/>
              <w:widowControl w:val="0"/>
              <w:tabs>
                <w:tab w:val="left" w:pos="900"/>
              </w:tabs>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0D0D0D"/>
                <w:sz w:val="18"/>
                <w:szCs w:val="18"/>
              </w:rPr>
            </w:pPr>
            <w:r>
              <w:rPr>
                <w:rFonts w:hint="eastAsia" w:ascii="宋体" w:hAnsi="宋体" w:eastAsia="宋体" w:cs="宋体"/>
                <w:color w:val="0D0D0D"/>
                <w:sz w:val="18"/>
                <w:szCs w:val="18"/>
              </w:rPr>
              <w:t>2.货物为原厂商未启封全新包装，具出厂合格证，序列号、包装箱号与出厂批号一致，并可追索查阅。所有随设备的附件必须齐全。</w:t>
            </w:r>
          </w:p>
          <w:p w14:paraId="16808D1B">
            <w:pPr>
              <w:keepNext w:val="0"/>
              <w:keepLines w:val="0"/>
              <w:pageBreakBefore w:val="0"/>
              <w:widowControl w:val="0"/>
              <w:tabs>
                <w:tab w:val="left" w:pos="900"/>
              </w:tabs>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0D0D0D"/>
                <w:sz w:val="18"/>
                <w:szCs w:val="18"/>
              </w:rPr>
            </w:pPr>
            <w:r>
              <w:rPr>
                <w:rFonts w:hint="eastAsia" w:ascii="宋体" w:hAnsi="宋体" w:eastAsia="宋体" w:cs="宋体"/>
                <w:color w:val="0D0D0D"/>
                <w:sz w:val="18"/>
                <w:szCs w:val="18"/>
              </w:rPr>
              <w:t>3.乙方应将关键主机设备的用户手册、保修手册、有关单证资料及配备件、随机工具等交付给甲方，使用操作及安全须知等重要资料应附有中文说明。</w:t>
            </w:r>
          </w:p>
          <w:p w14:paraId="7C0EDA75">
            <w:pPr>
              <w:keepNext w:val="0"/>
              <w:keepLines w:val="0"/>
              <w:pageBreakBefore w:val="0"/>
              <w:widowControl w:val="0"/>
              <w:tabs>
                <w:tab w:val="left" w:pos="900"/>
              </w:tabs>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color w:val="auto"/>
                <w:sz w:val="18"/>
                <w:szCs w:val="18"/>
                <w:lang w:val="en-US" w:eastAsia="zh-CN"/>
              </w:rPr>
            </w:pPr>
            <w:r>
              <w:rPr>
                <w:rFonts w:hint="eastAsia" w:ascii="宋体" w:hAnsi="宋体" w:eastAsia="宋体" w:cs="宋体"/>
                <w:color w:val="0D0D0D"/>
                <w:sz w:val="18"/>
                <w:szCs w:val="18"/>
              </w:rPr>
              <w:t>4.</w:t>
            </w:r>
            <w:r>
              <w:rPr>
                <w:rFonts w:hint="eastAsia" w:ascii="宋体" w:hAnsi="宋体" w:eastAsia="宋体" w:cs="宋体"/>
                <w:color w:val="000000"/>
                <w:sz w:val="18"/>
                <w:szCs w:val="18"/>
                <w:shd w:val="clear" w:color="auto" w:fill="FFFFFF"/>
              </w:rPr>
              <w:t>甲方验收小组在货物安装使用一个月后按国家有关规定、</w:t>
            </w:r>
            <w:r>
              <w:rPr>
                <w:rFonts w:hint="eastAsia" w:ascii="宋体" w:hAnsi="宋体" w:eastAsia="宋体" w:cs="宋体"/>
                <w:kern w:val="0"/>
                <w:sz w:val="18"/>
                <w:szCs w:val="18"/>
              </w:rPr>
              <w:t>规范进行验收</w:t>
            </w:r>
            <w:r>
              <w:rPr>
                <w:rFonts w:hint="eastAsia" w:ascii="宋体" w:hAnsi="宋体" w:eastAsia="宋体" w:cs="宋体"/>
                <w:color w:val="0D0D0D"/>
                <w:sz w:val="18"/>
                <w:szCs w:val="18"/>
              </w:rPr>
              <w:t>，必要时邀请相关的专业人员或机构参与验收。因货物质量问题发生争议时，由本地质量技术监督部门鉴定。货物符合质量技术标准的，鉴定费由甲方承担；否则鉴定费由乙方承担。</w:t>
            </w:r>
          </w:p>
        </w:tc>
        <w:tc>
          <w:tcPr>
            <w:tcW w:w="2172" w:type="dxa"/>
            <w:vAlign w:val="center"/>
          </w:tcPr>
          <w:p w14:paraId="7B75BF77">
            <w:pPr>
              <w:spacing w:line="400" w:lineRule="exact"/>
              <w:jc w:val="center"/>
              <w:rPr>
                <w:rFonts w:ascii="宋体" w:hAnsi="宋体"/>
                <w:color w:val="auto"/>
              </w:rPr>
            </w:pPr>
          </w:p>
        </w:tc>
        <w:tc>
          <w:tcPr>
            <w:tcW w:w="2032" w:type="dxa"/>
            <w:vAlign w:val="center"/>
          </w:tcPr>
          <w:p w14:paraId="77558150">
            <w:pPr>
              <w:spacing w:line="400" w:lineRule="exact"/>
              <w:jc w:val="center"/>
              <w:rPr>
                <w:rFonts w:ascii="宋体" w:hAnsi="宋体"/>
                <w:color w:val="auto"/>
              </w:rPr>
            </w:pPr>
          </w:p>
        </w:tc>
        <w:tc>
          <w:tcPr>
            <w:tcW w:w="1344" w:type="dxa"/>
            <w:vAlign w:val="center"/>
          </w:tcPr>
          <w:p w14:paraId="4E0093D6">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0DFEA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0CB9D">
            <w:pPr>
              <w:numPr>
                <w:ilvl w:val="0"/>
                <w:numId w:val="7"/>
              </w:numPr>
              <w:jc w:val="center"/>
              <w:rPr>
                <w:rFonts w:ascii="宋体" w:hAnsi="宋体"/>
                <w:color w:val="auto"/>
                <w:szCs w:val="21"/>
              </w:rPr>
            </w:pPr>
          </w:p>
        </w:tc>
        <w:tc>
          <w:tcPr>
            <w:tcW w:w="2943" w:type="dxa"/>
            <w:vAlign w:val="center"/>
          </w:tcPr>
          <w:p w14:paraId="3B213724">
            <w:pPr>
              <w:keepNext w:val="0"/>
              <w:keepLines w:val="0"/>
              <w:pageBreakBefore w:val="0"/>
              <w:widowControl w:val="0"/>
              <w:tabs>
                <w:tab w:val="left" w:pos="900"/>
              </w:tabs>
              <w:kinsoku/>
              <w:wordWrap/>
              <w:overflowPunct/>
              <w:topLinePunct w:val="0"/>
              <w:autoSpaceDE/>
              <w:autoSpaceDN/>
              <w:bidi w:val="0"/>
              <w:adjustRightInd/>
              <w:snapToGrid/>
              <w:spacing w:line="260" w:lineRule="exact"/>
              <w:ind w:leftChars="0" w:firstLine="361" w:firstLineChars="200"/>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lang w:val="en-US" w:eastAsia="zh-CN"/>
              </w:rPr>
              <w:t>七、</w:t>
            </w:r>
            <w:r>
              <w:rPr>
                <w:rFonts w:hint="eastAsia" w:ascii="宋体" w:hAnsi="宋体" w:eastAsia="宋体" w:cs="宋体"/>
                <w:b/>
                <w:color w:val="auto"/>
                <w:sz w:val="18"/>
                <w:szCs w:val="18"/>
              </w:rPr>
              <w:t>违约责任</w:t>
            </w:r>
          </w:p>
          <w:p w14:paraId="3E084CC5">
            <w:pPr>
              <w:keepNext w:val="0"/>
              <w:keepLines w:val="0"/>
              <w:pageBreakBefore w:val="0"/>
              <w:widowControl w:val="0"/>
              <w:tabs>
                <w:tab w:val="left" w:pos="900"/>
              </w:tabs>
              <w:kinsoku/>
              <w:wordWrap/>
              <w:overflowPunct/>
              <w:topLinePunct w:val="0"/>
              <w:autoSpaceDE/>
              <w:autoSpaceDN/>
              <w:bidi w:val="0"/>
              <w:adjustRightInd/>
              <w:snapToGrid/>
              <w:spacing w:line="260" w:lineRule="exact"/>
              <w:ind w:left="0" w:leftChars="0" w:right="0" w:rightChars="0" w:firstLine="360" w:firstLineChars="200"/>
              <w:jc w:val="both"/>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中标人拒绝</w:t>
            </w:r>
            <w:r>
              <w:rPr>
                <w:rFonts w:hint="eastAsia" w:ascii="宋体" w:hAnsi="宋体" w:eastAsia="宋体" w:cs="宋体"/>
                <w:color w:val="auto"/>
                <w:sz w:val="18"/>
                <w:szCs w:val="18"/>
              </w:rPr>
              <w:t>交付货物、工程/提供服务</w:t>
            </w:r>
            <w:r>
              <w:rPr>
                <w:rFonts w:hint="eastAsia" w:ascii="宋体" w:hAnsi="宋体" w:eastAsia="宋体" w:cs="宋体"/>
                <w:color w:val="auto"/>
                <w:sz w:val="18"/>
                <w:szCs w:val="18"/>
                <w:lang w:eastAsia="zh-CN"/>
              </w:rPr>
              <w:t>，或</w:t>
            </w:r>
            <w:r>
              <w:rPr>
                <w:rFonts w:hint="eastAsia" w:ascii="宋体" w:hAnsi="宋体" w:eastAsia="宋体" w:cs="宋体"/>
                <w:color w:val="auto"/>
                <w:sz w:val="18"/>
                <w:szCs w:val="18"/>
              </w:rPr>
              <w:t>交付的货物、工程/提供的服务不符合采购文件、报价文件或本合同规定的，</w:t>
            </w:r>
            <w:r>
              <w:rPr>
                <w:rFonts w:hint="eastAsia" w:ascii="宋体" w:hAnsi="宋体" w:eastAsia="宋体" w:cs="宋体"/>
                <w:color w:val="auto"/>
                <w:sz w:val="18"/>
                <w:szCs w:val="18"/>
                <w:lang w:eastAsia="zh-CN"/>
              </w:rPr>
              <w:t>采购人</w:t>
            </w:r>
            <w:r>
              <w:rPr>
                <w:rFonts w:hint="eastAsia" w:ascii="宋体" w:hAnsi="宋体" w:eastAsia="宋体" w:cs="宋体"/>
                <w:color w:val="auto"/>
                <w:sz w:val="18"/>
                <w:szCs w:val="18"/>
              </w:rPr>
              <w:t>有权拒收，并且</w:t>
            </w:r>
            <w:r>
              <w:rPr>
                <w:rFonts w:hint="eastAsia" w:ascii="宋体" w:hAnsi="宋体" w:eastAsia="宋体" w:cs="宋体"/>
                <w:color w:val="auto"/>
                <w:sz w:val="18"/>
                <w:szCs w:val="18"/>
                <w:lang w:eastAsia="zh-CN"/>
              </w:rPr>
              <w:t>中标人</w:t>
            </w:r>
            <w:r>
              <w:rPr>
                <w:rFonts w:hint="eastAsia" w:ascii="宋体" w:hAnsi="宋体" w:eastAsia="宋体" w:cs="宋体"/>
                <w:color w:val="auto"/>
                <w:sz w:val="18"/>
                <w:szCs w:val="18"/>
              </w:rPr>
              <w:t>须向</w:t>
            </w:r>
            <w:r>
              <w:rPr>
                <w:rFonts w:hint="eastAsia" w:ascii="宋体" w:hAnsi="宋体" w:eastAsia="宋体" w:cs="宋体"/>
                <w:color w:val="auto"/>
                <w:sz w:val="18"/>
                <w:szCs w:val="18"/>
                <w:lang w:eastAsia="zh-CN"/>
              </w:rPr>
              <w:t>采购人</w:t>
            </w:r>
            <w:r>
              <w:rPr>
                <w:rFonts w:hint="eastAsia" w:ascii="宋体" w:hAnsi="宋体" w:eastAsia="宋体" w:cs="宋体"/>
                <w:color w:val="auto"/>
                <w:sz w:val="18"/>
                <w:szCs w:val="18"/>
              </w:rPr>
              <w:t>支付本合同总价5%的违约金。</w:t>
            </w:r>
          </w:p>
          <w:p w14:paraId="438D91C8">
            <w:pPr>
              <w:keepNext w:val="0"/>
              <w:keepLines w:val="0"/>
              <w:pageBreakBefore w:val="0"/>
              <w:widowControl w:val="0"/>
              <w:tabs>
                <w:tab w:val="left" w:pos="720"/>
                <w:tab w:val="left" w:pos="900"/>
              </w:tabs>
              <w:kinsoku/>
              <w:wordWrap/>
              <w:overflowPunct/>
              <w:topLinePunct w:val="0"/>
              <w:autoSpaceDE/>
              <w:autoSpaceDN/>
              <w:bidi w:val="0"/>
              <w:adjustRightInd/>
              <w:snapToGrid/>
              <w:spacing w:line="260" w:lineRule="exact"/>
              <w:ind w:leftChars="0"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中标人</w:t>
            </w:r>
            <w:r>
              <w:rPr>
                <w:rFonts w:hint="eastAsia" w:ascii="宋体" w:hAnsi="宋体" w:eastAsia="宋体" w:cs="宋体"/>
                <w:color w:val="auto"/>
                <w:sz w:val="18"/>
                <w:szCs w:val="18"/>
              </w:rPr>
              <w:t>未能按本合同规定的交货时间交付货物的/提供服务，从逾期之日起每日按本合同总价3‰的数额向</w:t>
            </w:r>
            <w:r>
              <w:rPr>
                <w:rFonts w:hint="eastAsia" w:ascii="宋体" w:hAnsi="宋体" w:eastAsia="宋体" w:cs="宋体"/>
                <w:color w:val="auto"/>
                <w:sz w:val="18"/>
                <w:szCs w:val="18"/>
                <w:lang w:eastAsia="zh-CN"/>
              </w:rPr>
              <w:t>采购人</w:t>
            </w:r>
            <w:r>
              <w:rPr>
                <w:rFonts w:hint="eastAsia" w:ascii="宋体" w:hAnsi="宋体" w:eastAsia="宋体" w:cs="宋体"/>
                <w:color w:val="auto"/>
                <w:sz w:val="18"/>
                <w:szCs w:val="18"/>
              </w:rPr>
              <w:t>支付违约金；逾期半个月以上的，</w:t>
            </w:r>
            <w:r>
              <w:rPr>
                <w:rFonts w:hint="eastAsia" w:ascii="宋体" w:hAnsi="宋体" w:eastAsia="宋体" w:cs="宋体"/>
                <w:color w:val="auto"/>
                <w:sz w:val="18"/>
                <w:szCs w:val="18"/>
                <w:lang w:eastAsia="zh-CN"/>
              </w:rPr>
              <w:t>采购人</w:t>
            </w:r>
            <w:r>
              <w:rPr>
                <w:rFonts w:hint="eastAsia" w:ascii="宋体" w:hAnsi="宋体" w:eastAsia="宋体" w:cs="宋体"/>
                <w:color w:val="auto"/>
                <w:sz w:val="18"/>
                <w:szCs w:val="18"/>
              </w:rPr>
              <w:t>有权终止合同，由此造成的</w:t>
            </w:r>
            <w:r>
              <w:rPr>
                <w:rFonts w:hint="eastAsia" w:ascii="宋体" w:hAnsi="宋体" w:eastAsia="宋体" w:cs="宋体"/>
                <w:color w:val="auto"/>
                <w:sz w:val="18"/>
                <w:szCs w:val="18"/>
                <w:lang w:eastAsia="zh-CN"/>
              </w:rPr>
              <w:t>采购人</w:t>
            </w:r>
            <w:r>
              <w:rPr>
                <w:rFonts w:hint="eastAsia" w:ascii="宋体" w:hAnsi="宋体" w:eastAsia="宋体" w:cs="宋体"/>
                <w:color w:val="auto"/>
                <w:sz w:val="18"/>
                <w:szCs w:val="18"/>
              </w:rPr>
              <w:t>经济损失由</w:t>
            </w:r>
            <w:r>
              <w:rPr>
                <w:rFonts w:hint="eastAsia" w:ascii="宋体" w:hAnsi="宋体" w:eastAsia="宋体" w:cs="宋体"/>
                <w:color w:val="auto"/>
                <w:sz w:val="18"/>
                <w:szCs w:val="18"/>
                <w:lang w:eastAsia="zh-CN"/>
              </w:rPr>
              <w:t>中标人</w:t>
            </w:r>
            <w:r>
              <w:rPr>
                <w:rFonts w:hint="eastAsia" w:ascii="宋体" w:hAnsi="宋体" w:eastAsia="宋体" w:cs="宋体"/>
                <w:color w:val="auto"/>
                <w:sz w:val="18"/>
                <w:szCs w:val="18"/>
              </w:rPr>
              <w:t>承担。</w:t>
            </w:r>
          </w:p>
          <w:p w14:paraId="2FEB8439">
            <w:pPr>
              <w:keepNext w:val="0"/>
              <w:keepLines w:val="0"/>
              <w:pageBreakBefore w:val="0"/>
              <w:widowControl w:val="0"/>
              <w:kinsoku/>
              <w:wordWrap/>
              <w:overflowPunct/>
              <w:topLinePunct w:val="0"/>
              <w:autoSpaceDE/>
              <w:autoSpaceDN/>
              <w:bidi w:val="0"/>
              <w:adjustRightInd/>
              <w:snapToGrid/>
              <w:spacing w:line="260" w:lineRule="exact"/>
              <w:ind w:leftChars="0"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lang w:eastAsia="zh-CN"/>
              </w:rPr>
              <w:t>采购人</w:t>
            </w:r>
            <w:r>
              <w:rPr>
                <w:rFonts w:hint="eastAsia" w:ascii="宋体" w:hAnsi="宋体" w:eastAsia="宋体" w:cs="宋体"/>
                <w:color w:val="auto"/>
                <w:sz w:val="18"/>
                <w:szCs w:val="18"/>
              </w:rPr>
              <w:t>无正当理由拒收货物/接受服务，到期拒付货物/服务款项的，</w:t>
            </w:r>
            <w:r>
              <w:rPr>
                <w:rFonts w:hint="eastAsia" w:ascii="宋体" w:hAnsi="宋体" w:eastAsia="宋体" w:cs="宋体"/>
                <w:color w:val="auto"/>
                <w:sz w:val="18"/>
                <w:szCs w:val="18"/>
                <w:lang w:eastAsia="zh-CN"/>
              </w:rPr>
              <w:t>采购人</w:t>
            </w:r>
            <w:r>
              <w:rPr>
                <w:rFonts w:hint="eastAsia" w:ascii="宋体" w:hAnsi="宋体" w:eastAsia="宋体" w:cs="宋体"/>
                <w:color w:val="auto"/>
                <w:sz w:val="18"/>
                <w:szCs w:val="18"/>
              </w:rPr>
              <w:t>向</w:t>
            </w:r>
            <w:r>
              <w:rPr>
                <w:rFonts w:hint="eastAsia" w:ascii="宋体" w:hAnsi="宋体" w:eastAsia="宋体" w:cs="宋体"/>
                <w:color w:val="auto"/>
                <w:sz w:val="18"/>
                <w:szCs w:val="18"/>
                <w:lang w:eastAsia="zh-CN"/>
              </w:rPr>
              <w:t>中标人</w:t>
            </w:r>
            <w:r>
              <w:rPr>
                <w:rFonts w:hint="eastAsia" w:ascii="宋体" w:hAnsi="宋体" w:eastAsia="宋体" w:cs="宋体"/>
                <w:color w:val="auto"/>
                <w:sz w:val="18"/>
                <w:szCs w:val="18"/>
              </w:rPr>
              <w:t>偿付本合同总的5%的违约金。</w:t>
            </w:r>
            <w:r>
              <w:rPr>
                <w:rFonts w:hint="eastAsia" w:ascii="宋体" w:hAnsi="宋体" w:eastAsia="宋体" w:cs="宋体"/>
                <w:color w:val="auto"/>
                <w:sz w:val="18"/>
                <w:szCs w:val="18"/>
                <w:lang w:eastAsia="zh-CN"/>
              </w:rPr>
              <w:t>采购人</w:t>
            </w:r>
            <w:r>
              <w:rPr>
                <w:rFonts w:hint="eastAsia" w:ascii="宋体" w:hAnsi="宋体" w:eastAsia="宋体" w:cs="宋体"/>
                <w:color w:val="auto"/>
                <w:sz w:val="18"/>
                <w:szCs w:val="18"/>
              </w:rPr>
              <w:t>人逾期付款，则每日按本合同总价的3‰向</w:t>
            </w:r>
            <w:r>
              <w:rPr>
                <w:rFonts w:hint="eastAsia" w:ascii="宋体" w:hAnsi="宋体" w:eastAsia="宋体" w:cs="宋体"/>
                <w:color w:val="auto"/>
                <w:sz w:val="18"/>
                <w:szCs w:val="18"/>
                <w:lang w:eastAsia="zh-CN"/>
              </w:rPr>
              <w:t>中标人</w:t>
            </w:r>
            <w:r>
              <w:rPr>
                <w:rFonts w:hint="eastAsia" w:ascii="宋体" w:hAnsi="宋体" w:eastAsia="宋体" w:cs="宋体"/>
                <w:color w:val="auto"/>
                <w:sz w:val="18"/>
                <w:szCs w:val="18"/>
              </w:rPr>
              <w:t>偿付违约金。</w:t>
            </w:r>
          </w:p>
          <w:p w14:paraId="04F2709D">
            <w:pPr>
              <w:keepNext w:val="0"/>
              <w:keepLines w:val="0"/>
              <w:pageBreakBefore w:val="0"/>
              <w:widowControl w:val="0"/>
              <w:kinsoku/>
              <w:wordWrap/>
              <w:overflowPunct/>
              <w:topLinePunct w:val="0"/>
              <w:autoSpaceDE/>
              <w:autoSpaceDN/>
              <w:bidi w:val="0"/>
              <w:adjustRightInd/>
              <w:snapToGrid/>
              <w:spacing w:line="260" w:lineRule="exact"/>
              <w:ind w:leftChars="0" w:firstLine="360" w:firstLineChars="200"/>
              <w:textAlignment w:val="auto"/>
              <w:rPr>
                <w:rFonts w:hint="eastAsia" w:ascii="宋体" w:hAnsi="宋体" w:eastAsia="宋体" w:cs="宋体"/>
                <w:b/>
                <w:color w:val="auto"/>
                <w:sz w:val="18"/>
                <w:szCs w:val="18"/>
                <w:lang w:val="en-US" w:eastAsia="zh-CN"/>
              </w:rPr>
            </w:pP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rPr>
              <w:t>其它违约责任按《中华人民共和国</w:t>
            </w:r>
            <w:r>
              <w:rPr>
                <w:rFonts w:hint="eastAsia" w:ascii="宋体" w:hAnsi="宋体" w:eastAsia="宋体" w:cs="宋体"/>
                <w:bCs/>
                <w:color w:val="auto"/>
                <w:sz w:val="18"/>
                <w:szCs w:val="18"/>
                <w:lang w:eastAsia="zh-CN"/>
              </w:rPr>
              <w:t>民法典</w:t>
            </w:r>
            <w:r>
              <w:rPr>
                <w:rFonts w:hint="eastAsia" w:ascii="宋体" w:hAnsi="宋体" w:eastAsia="宋体" w:cs="宋体"/>
                <w:bCs/>
                <w:color w:val="auto"/>
                <w:sz w:val="18"/>
                <w:szCs w:val="18"/>
              </w:rPr>
              <w:t>》处理。</w:t>
            </w:r>
          </w:p>
        </w:tc>
        <w:tc>
          <w:tcPr>
            <w:tcW w:w="2172" w:type="dxa"/>
            <w:vAlign w:val="center"/>
          </w:tcPr>
          <w:p w14:paraId="3F3D8325">
            <w:pPr>
              <w:spacing w:line="400" w:lineRule="exact"/>
              <w:jc w:val="center"/>
              <w:rPr>
                <w:rFonts w:ascii="宋体" w:hAnsi="宋体"/>
                <w:color w:val="auto"/>
              </w:rPr>
            </w:pPr>
          </w:p>
        </w:tc>
        <w:tc>
          <w:tcPr>
            <w:tcW w:w="2032" w:type="dxa"/>
            <w:vAlign w:val="center"/>
          </w:tcPr>
          <w:p w14:paraId="5FF17462">
            <w:pPr>
              <w:spacing w:line="400" w:lineRule="exact"/>
              <w:jc w:val="center"/>
              <w:rPr>
                <w:rFonts w:ascii="宋体" w:hAnsi="宋体"/>
                <w:color w:val="auto"/>
              </w:rPr>
            </w:pPr>
          </w:p>
        </w:tc>
        <w:tc>
          <w:tcPr>
            <w:tcW w:w="1344" w:type="dxa"/>
            <w:vAlign w:val="center"/>
          </w:tcPr>
          <w:p w14:paraId="63A4554A">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52BDE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1211961">
            <w:pPr>
              <w:numPr>
                <w:ilvl w:val="0"/>
                <w:numId w:val="7"/>
              </w:numPr>
              <w:jc w:val="center"/>
              <w:rPr>
                <w:rFonts w:ascii="宋体" w:hAnsi="宋体"/>
                <w:color w:val="auto"/>
                <w:szCs w:val="21"/>
              </w:rPr>
            </w:pPr>
          </w:p>
        </w:tc>
        <w:tc>
          <w:tcPr>
            <w:tcW w:w="2943" w:type="dxa"/>
            <w:vAlign w:val="center"/>
          </w:tcPr>
          <w:p w14:paraId="7B0E2C03">
            <w:pPr>
              <w:keepNext w:val="0"/>
              <w:keepLines w:val="0"/>
              <w:pageBreakBefore w:val="0"/>
              <w:widowControl w:val="0"/>
              <w:kinsoku/>
              <w:wordWrap/>
              <w:overflowPunct/>
              <w:topLinePunct w:val="0"/>
              <w:bidi w:val="0"/>
              <w:spacing w:line="260" w:lineRule="exact"/>
              <w:textAlignment w:val="auto"/>
              <w:rPr>
                <w:rFonts w:hint="eastAsia" w:ascii="宋体" w:hAnsi="宋体" w:eastAsia="宋体" w:cs="宋体"/>
                <w:b/>
                <w:color w:val="0D0D0D"/>
                <w:sz w:val="18"/>
                <w:szCs w:val="18"/>
              </w:rPr>
            </w:pPr>
            <w:r>
              <w:rPr>
                <w:rFonts w:hint="eastAsia" w:ascii="宋体" w:hAnsi="宋体" w:eastAsia="宋体" w:cs="宋体"/>
                <w:b/>
                <w:color w:val="0D0D0D"/>
                <w:sz w:val="18"/>
                <w:szCs w:val="18"/>
                <w:lang w:eastAsia="zh-CN"/>
              </w:rPr>
              <w:t>　　八、</w:t>
            </w:r>
            <w:r>
              <w:rPr>
                <w:rFonts w:hint="eastAsia" w:ascii="宋体" w:hAnsi="宋体" w:eastAsia="宋体" w:cs="宋体"/>
                <w:b/>
                <w:color w:val="0D0D0D"/>
                <w:sz w:val="18"/>
                <w:szCs w:val="18"/>
              </w:rPr>
              <w:t>争议的解决</w:t>
            </w:r>
          </w:p>
          <w:p w14:paraId="266FA322">
            <w:pPr>
              <w:keepNext w:val="0"/>
              <w:keepLines w:val="0"/>
              <w:pageBreakBefore w:val="0"/>
              <w:widowControl w:val="0"/>
              <w:tabs>
                <w:tab w:val="left" w:pos="824"/>
              </w:tabs>
              <w:kinsoku/>
              <w:wordWrap/>
              <w:overflowPunct/>
              <w:topLinePunct w:val="0"/>
              <w:autoSpaceDE w:val="0"/>
              <w:autoSpaceDN w:val="0"/>
              <w:bidi w:val="0"/>
              <w:adjustRightInd w:val="0"/>
              <w:snapToGrid w:val="0"/>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kern w:val="0"/>
                <w:sz w:val="18"/>
                <w:szCs w:val="18"/>
              </w:rPr>
              <w:t>合同执行过程中发生的任何争议，如双方不能通过友好协商解决，双方一致同意向</w:t>
            </w:r>
            <w:r>
              <w:rPr>
                <w:rFonts w:hint="eastAsia" w:ascii="宋体" w:hAnsi="宋体" w:eastAsia="宋体" w:cs="宋体"/>
                <w:kern w:val="0"/>
                <w:sz w:val="18"/>
                <w:szCs w:val="18"/>
                <w:lang w:eastAsia="zh-CN"/>
              </w:rPr>
              <w:t>采购人</w:t>
            </w:r>
            <w:r>
              <w:rPr>
                <w:rFonts w:hint="eastAsia" w:ascii="宋体" w:hAnsi="宋体" w:eastAsia="宋体" w:cs="宋体"/>
                <w:kern w:val="0"/>
                <w:sz w:val="18"/>
                <w:szCs w:val="18"/>
              </w:rPr>
              <w:t>所在地人民法院提起诉讼。</w:t>
            </w:r>
          </w:p>
        </w:tc>
        <w:tc>
          <w:tcPr>
            <w:tcW w:w="2172" w:type="dxa"/>
            <w:vAlign w:val="center"/>
          </w:tcPr>
          <w:p w14:paraId="15B6D2D7">
            <w:pPr>
              <w:spacing w:line="400" w:lineRule="exact"/>
              <w:jc w:val="center"/>
              <w:rPr>
                <w:rFonts w:ascii="宋体" w:hAnsi="宋体"/>
                <w:color w:val="auto"/>
              </w:rPr>
            </w:pPr>
          </w:p>
        </w:tc>
        <w:tc>
          <w:tcPr>
            <w:tcW w:w="2032" w:type="dxa"/>
            <w:vAlign w:val="center"/>
          </w:tcPr>
          <w:p w14:paraId="2D16F7CD">
            <w:pPr>
              <w:spacing w:line="400" w:lineRule="exact"/>
              <w:jc w:val="center"/>
              <w:rPr>
                <w:rFonts w:ascii="宋体" w:hAnsi="宋体"/>
                <w:color w:val="auto"/>
              </w:rPr>
            </w:pPr>
          </w:p>
        </w:tc>
        <w:tc>
          <w:tcPr>
            <w:tcW w:w="1344" w:type="dxa"/>
            <w:vAlign w:val="center"/>
          </w:tcPr>
          <w:p w14:paraId="4BCDFBF4">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14E6B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660225E2">
            <w:pPr>
              <w:numPr>
                <w:ilvl w:val="0"/>
                <w:numId w:val="7"/>
              </w:numPr>
              <w:jc w:val="center"/>
              <w:rPr>
                <w:rFonts w:ascii="宋体" w:hAnsi="宋体"/>
                <w:color w:val="auto"/>
                <w:szCs w:val="21"/>
              </w:rPr>
            </w:pPr>
          </w:p>
        </w:tc>
        <w:tc>
          <w:tcPr>
            <w:tcW w:w="2943" w:type="dxa"/>
            <w:vAlign w:val="center"/>
          </w:tcPr>
          <w:p w14:paraId="355DB97D">
            <w:pPr>
              <w:keepNext w:val="0"/>
              <w:keepLines w:val="0"/>
              <w:pageBreakBefore w:val="0"/>
              <w:widowControl w:val="0"/>
              <w:kinsoku/>
              <w:wordWrap/>
              <w:overflowPunct/>
              <w:topLinePunct w:val="0"/>
              <w:bidi w:val="0"/>
              <w:snapToGrid/>
              <w:spacing w:line="260" w:lineRule="exact"/>
              <w:ind w:leftChars="0" w:firstLine="361" w:firstLineChars="200"/>
              <w:textAlignment w:val="auto"/>
              <w:rPr>
                <w:rFonts w:hint="eastAsia" w:ascii="宋体" w:hAnsi="宋体" w:eastAsia="宋体" w:cs="宋体"/>
                <w:color w:val="auto"/>
                <w:sz w:val="18"/>
                <w:szCs w:val="18"/>
              </w:rPr>
            </w:pPr>
            <w:r>
              <w:rPr>
                <w:rFonts w:hint="eastAsia" w:ascii="宋体" w:hAnsi="宋体" w:eastAsia="宋体" w:cs="宋体"/>
                <w:b/>
                <w:color w:val="auto"/>
                <w:sz w:val="18"/>
                <w:szCs w:val="18"/>
                <w:lang w:val="en-US" w:eastAsia="zh-CN"/>
              </w:rPr>
              <w:t>九、</w:t>
            </w:r>
            <w:r>
              <w:rPr>
                <w:rFonts w:hint="eastAsia" w:ascii="宋体" w:hAnsi="宋体" w:eastAsia="宋体" w:cs="宋体"/>
                <w:b/>
                <w:color w:val="auto"/>
                <w:sz w:val="18"/>
                <w:szCs w:val="18"/>
              </w:rPr>
              <w:t>付款方式</w:t>
            </w:r>
            <w:r>
              <w:rPr>
                <w:rFonts w:hint="eastAsia" w:ascii="宋体" w:hAnsi="宋体" w:eastAsia="宋体" w:cs="宋体"/>
                <w:color w:val="auto"/>
                <w:sz w:val="18"/>
                <w:szCs w:val="18"/>
              </w:rPr>
              <w:t>：</w:t>
            </w:r>
          </w:p>
          <w:p w14:paraId="102A553E">
            <w:pPr>
              <w:keepNext w:val="0"/>
              <w:keepLines w:val="0"/>
              <w:pageBreakBefore w:val="0"/>
              <w:widowControl w:val="0"/>
              <w:kinsoku/>
              <w:wordWrap/>
              <w:overflowPunct/>
              <w:topLinePunct w:val="0"/>
              <w:bidi w:val="0"/>
              <w:snapToGrid/>
              <w:spacing w:line="260" w:lineRule="exact"/>
              <w:ind w:leftChars="0"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合同签订后，</w:t>
            </w:r>
            <w:r>
              <w:rPr>
                <w:rFonts w:hint="eastAsia" w:ascii="宋体" w:hAnsi="宋体" w:eastAsia="宋体" w:cs="宋体"/>
                <w:color w:val="auto"/>
                <w:sz w:val="18"/>
                <w:szCs w:val="18"/>
                <w:lang w:eastAsia="zh-CN"/>
              </w:rPr>
              <w:t>中标人</w:t>
            </w:r>
            <w:r>
              <w:rPr>
                <w:rFonts w:hint="eastAsia" w:ascii="宋体" w:hAnsi="宋体" w:eastAsia="宋体" w:cs="宋体"/>
                <w:color w:val="auto"/>
                <w:sz w:val="18"/>
                <w:szCs w:val="18"/>
              </w:rPr>
              <w:t>一次性提供合同货款有效税务发票给</w:t>
            </w:r>
            <w:r>
              <w:rPr>
                <w:rFonts w:hint="eastAsia" w:ascii="宋体" w:hAnsi="宋体" w:eastAsia="宋体" w:cs="宋体"/>
                <w:color w:val="auto"/>
                <w:sz w:val="18"/>
                <w:szCs w:val="18"/>
                <w:lang w:eastAsia="zh-CN"/>
              </w:rPr>
              <w:t>采购人</w:t>
            </w:r>
            <w:r>
              <w:rPr>
                <w:rFonts w:hint="eastAsia" w:ascii="宋体" w:hAnsi="宋体" w:eastAsia="宋体" w:cs="宋体"/>
                <w:color w:val="auto"/>
                <w:sz w:val="18"/>
                <w:szCs w:val="18"/>
              </w:rPr>
              <w:t>。</w:t>
            </w:r>
          </w:p>
          <w:p w14:paraId="0AC36643">
            <w:pPr>
              <w:pStyle w:val="18"/>
              <w:keepNext w:val="0"/>
              <w:keepLines w:val="0"/>
              <w:pageBreakBefore w:val="0"/>
              <w:widowControl w:val="0"/>
              <w:kinsoku/>
              <w:wordWrap/>
              <w:overflowPunct/>
              <w:topLinePunct w:val="0"/>
              <w:bidi w:val="0"/>
              <w:snapToGrid/>
              <w:spacing w:line="260" w:lineRule="exact"/>
              <w:ind w:leftChars="0" w:firstLine="360" w:firstLineChars="200"/>
              <w:jc w:val="both"/>
              <w:textAlignment w:val="auto"/>
              <w:rPr>
                <w:rFonts w:hint="eastAsia" w:ascii="宋体" w:hAnsi="宋体" w:eastAsia="宋体" w:cs="宋体"/>
                <w:color w:val="auto"/>
                <w:sz w:val="18"/>
                <w:szCs w:val="18"/>
              </w:rPr>
            </w:pPr>
            <w:r>
              <w:rPr>
                <w:rFonts w:hint="eastAsia" w:ascii="宋体" w:hAnsi="宋体" w:eastAsia="宋体" w:cs="宋体"/>
                <w:snapToGrid w:val="0"/>
                <w:color w:val="auto"/>
                <w:sz w:val="18"/>
                <w:szCs w:val="18"/>
                <w:lang w:val="en-US" w:eastAsia="zh-CN"/>
              </w:rPr>
              <w:t>2.</w:t>
            </w:r>
            <w:r>
              <w:rPr>
                <w:rFonts w:hint="eastAsia" w:ascii="宋体" w:hAnsi="宋体" w:eastAsia="宋体" w:cs="宋体"/>
                <w:color w:val="auto"/>
                <w:sz w:val="18"/>
                <w:szCs w:val="18"/>
              </w:rPr>
              <w:t>合同签订后</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highlight w:val="none"/>
              </w:rPr>
              <w:t>在收到</w:t>
            </w:r>
            <w:r>
              <w:rPr>
                <w:rFonts w:hint="eastAsia" w:ascii="宋体" w:hAnsi="宋体" w:eastAsia="宋体" w:cs="宋体"/>
                <w:color w:val="auto"/>
                <w:sz w:val="18"/>
                <w:szCs w:val="18"/>
                <w:highlight w:val="none"/>
                <w:lang w:eastAsia="zh-CN"/>
              </w:rPr>
              <w:t>中标人</w:t>
            </w:r>
            <w:r>
              <w:rPr>
                <w:rFonts w:hint="eastAsia" w:ascii="宋体" w:hAnsi="宋体" w:eastAsia="宋体" w:cs="宋体"/>
                <w:color w:val="auto"/>
                <w:sz w:val="18"/>
                <w:szCs w:val="18"/>
                <w:highlight w:val="none"/>
              </w:rPr>
              <w:t>合同货款有效税务发票</w:t>
            </w:r>
            <w:r>
              <w:rPr>
                <w:rFonts w:hint="eastAsia" w:ascii="宋体" w:hAnsi="宋体" w:eastAsia="宋体" w:cs="宋体"/>
                <w:color w:val="auto"/>
                <w:sz w:val="18"/>
                <w:szCs w:val="18"/>
                <w:highlight w:val="none"/>
                <w:lang w:eastAsia="zh-CN"/>
              </w:rPr>
              <w:t>办理汇款手续之日起</w:t>
            </w:r>
            <w:r>
              <w:rPr>
                <w:rFonts w:hint="eastAsia" w:ascii="宋体" w:hAnsi="宋体" w:eastAsia="宋体" w:cs="宋体"/>
                <w:color w:val="auto"/>
                <w:sz w:val="18"/>
                <w:szCs w:val="18"/>
                <w:highlight w:val="none"/>
              </w:rPr>
              <w:t>5个工作日内预付合同总金额的</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eastAsia="zh-CN"/>
              </w:rPr>
              <w:t>货物</w:t>
            </w:r>
            <w:r>
              <w:rPr>
                <w:rFonts w:hint="eastAsia" w:ascii="宋体" w:hAnsi="宋体" w:eastAsia="宋体" w:cs="宋体"/>
                <w:color w:val="auto"/>
                <w:sz w:val="18"/>
                <w:szCs w:val="18"/>
                <w:lang w:eastAsia="zh-CN"/>
              </w:rPr>
              <w:t>安装完成交付使用后</w:t>
            </w:r>
            <w:r>
              <w:rPr>
                <w:rFonts w:hint="eastAsia" w:ascii="宋体" w:hAnsi="宋体" w:eastAsia="宋体" w:cs="宋体"/>
                <w:color w:val="auto"/>
                <w:sz w:val="18"/>
                <w:szCs w:val="18"/>
                <w:highlight w:val="none"/>
                <w:lang w:eastAsia="zh-CN"/>
              </w:rPr>
              <w:t>办理汇款手续之日起</w:t>
            </w:r>
            <w:r>
              <w:rPr>
                <w:rFonts w:hint="eastAsia" w:ascii="宋体" w:hAnsi="宋体" w:eastAsia="宋体" w:cs="宋体"/>
                <w:color w:val="auto"/>
                <w:sz w:val="18"/>
                <w:szCs w:val="18"/>
              </w:rPr>
              <w:t>5个工作日内支付合同总金额的</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0%，验收合格</w:t>
            </w:r>
            <w:r>
              <w:rPr>
                <w:rFonts w:hint="eastAsia" w:ascii="宋体" w:hAnsi="宋体" w:eastAsia="宋体" w:cs="宋体"/>
                <w:color w:val="auto"/>
                <w:sz w:val="18"/>
                <w:szCs w:val="18"/>
                <w:lang w:eastAsia="zh-CN"/>
              </w:rPr>
              <w:t>后</w:t>
            </w:r>
            <w:r>
              <w:rPr>
                <w:rFonts w:hint="eastAsia" w:ascii="宋体" w:hAnsi="宋体" w:eastAsia="宋体" w:cs="宋体"/>
                <w:color w:val="auto"/>
                <w:sz w:val="18"/>
                <w:szCs w:val="18"/>
                <w:highlight w:val="none"/>
                <w:lang w:eastAsia="zh-CN"/>
              </w:rPr>
              <w:t>办理汇款手续之日起</w:t>
            </w:r>
            <w:r>
              <w:rPr>
                <w:rFonts w:hint="eastAsia" w:ascii="宋体" w:hAnsi="宋体" w:eastAsia="宋体" w:cs="宋体"/>
                <w:color w:val="auto"/>
                <w:sz w:val="18"/>
                <w:szCs w:val="18"/>
              </w:rPr>
              <w:t>5个工作日</w:t>
            </w:r>
            <w:r>
              <w:rPr>
                <w:rFonts w:hint="eastAsia" w:ascii="宋体" w:hAnsi="宋体" w:eastAsia="宋体" w:cs="宋体"/>
                <w:color w:val="auto"/>
                <w:sz w:val="18"/>
                <w:szCs w:val="18"/>
                <w:lang w:eastAsia="zh-CN"/>
              </w:rPr>
              <w:t>内</w:t>
            </w:r>
            <w:r>
              <w:rPr>
                <w:rFonts w:hint="eastAsia" w:ascii="宋体" w:hAnsi="宋体" w:eastAsia="宋体" w:cs="宋体"/>
                <w:color w:val="auto"/>
                <w:sz w:val="18"/>
                <w:szCs w:val="18"/>
              </w:rPr>
              <w:t>支付合同总金额50%。</w:t>
            </w:r>
          </w:p>
        </w:tc>
        <w:tc>
          <w:tcPr>
            <w:tcW w:w="2172" w:type="dxa"/>
            <w:vAlign w:val="center"/>
          </w:tcPr>
          <w:p w14:paraId="54E2B4A0">
            <w:pPr>
              <w:spacing w:line="400" w:lineRule="exact"/>
              <w:jc w:val="center"/>
              <w:rPr>
                <w:rFonts w:ascii="宋体" w:hAnsi="宋体"/>
                <w:color w:val="auto"/>
              </w:rPr>
            </w:pPr>
          </w:p>
        </w:tc>
        <w:tc>
          <w:tcPr>
            <w:tcW w:w="2032" w:type="dxa"/>
            <w:vAlign w:val="center"/>
          </w:tcPr>
          <w:p w14:paraId="27AA2218">
            <w:pPr>
              <w:spacing w:line="400" w:lineRule="exact"/>
              <w:jc w:val="center"/>
              <w:rPr>
                <w:rFonts w:ascii="宋体" w:hAnsi="宋体"/>
                <w:color w:val="auto"/>
              </w:rPr>
            </w:pPr>
          </w:p>
        </w:tc>
        <w:tc>
          <w:tcPr>
            <w:tcW w:w="1344" w:type="dxa"/>
            <w:vAlign w:val="center"/>
          </w:tcPr>
          <w:p w14:paraId="627DC878">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bl>
    <w:p w14:paraId="4A2FEA15">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14:paraId="58C29B9F">
      <w:pPr>
        <w:spacing w:line="500" w:lineRule="exact"/>
        <w:rPr>
          <w:rFonts w:ascii="宋体" w:hAnsi="宋体"/>
        </w:rPr>
      </w:pPr>
      <w:r>
        <w:rPr>
          <w:rFonts w:hint="eastAsia" w:ascii="宋体"/>
        </w:rPr>
        <w:t>法定代表人或</w:t>
      </w:r>
      <w:r>
        <w:rPr>
          <w:rFonts w:hint="eastAsia" w:ascii="宋体" w:hAnsi="宋体"/>
        </w:rPr>
        <w:t>响应供应商授权代表（签名或</w:t>
      </w:r>
      <w:r>
        <w:rPr>
          <w:rFonts w:hint="eastAsia" w:ascii="宋体" w:hAnsi="宋体"/>
          <w:lang w:eastAsia="zh-CN"/>
        </w:rPr>
        <w:t>签</w:t>
      </w:r>
      <w:r>
        <w:rPr>
          <w:rFonts w:hint="eastAsia" w:ascii="宋体" w:hAnsi="宋体"/>
        </w:rPr>
        <w:t>章）：</w:t>
      </w:r>
    </w:p>
    <w:p w14:paraId="10168D29">
      <w:pPr>
        <w:spacing w:line="500" w:lineRule="exact"/>
      </w:pPr>
      <w:r>
        <w:rPr>
          <w:rFonts w:hint="eastAsia" w:ascii="宋体" w:hAnsi="宋体"/>
        </w:rPr>
        <w:t xml:space="preserve">职务：                      </w:t>
      </w:r>
      <w:r>
        <w:rPr>
          <w:rFonts w:hint="eastAsia"/>
        </w:rPr>
        <w:t>日期：</w:t>
      </w:r>
    </w:p>
    <w:p w14:paraId="063A2EE2">
      <w:pPr>
        <w:spacing w:line="360" w:lineRule="auto"/>
        <w:ind w:right="84" w:rightChars="40"/>
        <w:rPr>
          <w:rFonts w:hint="eastAsia" w:ascii="宋体" w:hAnsi="宋体"/>
          <w:szCs w:val="21"/>
        </w:rPr>
      </w:pPr>
    </w:p>
    <w:p w14:paraId="7C57466E">
      <w:pPr>
        <w:spacing w:line="360" w:lineRule="auto"/>
        <w:ind w:right="84" w:rightChars="40"/>
        <w:rPr>
          <w:rFonts w:ascii="宋体" w:hAnsi="宋体"/>
          <w:szCs w:val="21"/>
        </w:rPr>
      </w:pPr>
      <w:r>
        <w:rPr>
          <w:rFonts w:hint="eastAsia" w:ascii="宋体" w:hAnsi="宋体"/>
          <w:szCs w:val="21"/>
        </w:rPr>
        <w:t>备注：</w:t>
      </w:r>
    </w:p>
    <w:p w14:paraId="46A14FDE">
      <w:pPr>
        <w:widowControl/>
        <w:numPr>
          <w:ilvl w:val="0"/>
          <w:numId w:val="0"/>
        </w:numPr>
        <w:wordWrap/>
        <w:adjustRightInd/>
        <w:snapToGrid/>
        <w:spacing w:line="400" w:lineRule="exact"/>
        <w:ind w:leftChars="0"/>
        <w:jc w:val="left"/>
        <w:textAlignment w:val="baseline"/>
        <w:outlineLvl w:val="9"/>
        <w:rPr>
          <w:rFonts w:hint="eastAsia" w:ascii="宋体" w:hAnsi="宋体"/>
          <w:b/>
          <w:szCs w:val="21"/>
          <w:highlight w:val="yellow"/>
        </w:rPr>
      </w:pPr>
      <w:r>
        <w:rPr>
          <w:rFonts w:hint="eastAsia" w:ascii="宋体" w:hAnsi="宋体"/>
          <w:szCs w:val="21"/>
          <w:lang w:eastAsia="zh-CN"/>
        </w:rPr>
        <w:t>　　</w:t>
      </w:r>
      <w:r>
        <w:rPr>
          <w:rFonts w:hint="eastAsia" w:ascii="宋体" w:hAnsi="宋体"/>
          <w:szCs w:val="21"/>
          <w:highlight w:val="yellow"/>
          <w:lang w:val="en-US" w:eastAsia="zh-CN"/>
        </w:rPr>
        <w:t>1.</w:t>
      </w:r>
      <w:r>
        <w:rPr>
          <w:rFonts w:hint="eastAsia" w:ascii="宋体" w:hAnsi="宋体"/>
          <w:szCs w:val="21"/>
          <w:highlight w:val="yellow"/>
        </w:rPr>
        <w:t>响应供应商必须按</w:t>
      </w:r>
      <w:r>
        <w:rPr>
          <w:rFonts w:hint="eastAsia" w:ascii="宋体" w:hAnsi="宋体"/>
          <w:szCs w:val="21"/>
          <w:highlight w:val="yellow"/>
          <w:lang w:eastAsia="zh-CN"/>
        </w:rPr>
        <w:t>采购</w:t>
      </w:r>
      <w:r>
        <w:rPr>
          <w:rFonts w:hint="eastAsia" w:ascii="宋体" w:hAnsi="宋体"/>
          <w:szCs w:val="21"/>
          <w:highlight w:val="yellow"/>
        </w:rPr>
        <w:t>文件要求附相关证明文件，如有任何一项不响应或不满足的视</w:t>
      </w:r>
      <w:r>
        <w:rPr>
          <w:rFonts w:hint="eastAsia" w:ascii="宋体" w:hAnsi="宋体"/>
          <w:szCs w:val="21"/>
          <w:highlight w:val="yellow"/>
          <w:lang w:val="en-US" w:eastAsia="zh-CN"/>
        </w:rPr>
        <w:t xml:space="preserve"> </w:t>
      </w:r>
      <w:r>
        <w:rPr>
          <w:rFonts w:hint="eastAsia" w:ascii="宋体" w:hAnsi="宋体"/>
          <w:szCs w:val="21"/>
          <w:highlight w:val="yellow"/>
        </w:rPr>
        <w:t>为负偏离</w:t>
      </w:r>
      <w:r>
        <w:rPr>
          <w:rFonts w:hint="eastAsia" w:ascii="宋体" w:hAnsi="宋体"/>
          <w:szCs w:val="21"/>
          <w:highlight w:val="yellow"/>
          <w:lang w:val="en-US" w:eastAsia="zh-CN"/>
        </w:rPr>
        <w:t>。</w:t>
      </w:r>
    </w:p>
    <w:p w14:paraId="2F67A45A">
      <w:pPr>
        <w:pStyle w:val="6"/>
        <w:rPr>
          <w:rStyle w:val="34"/>
          <w:rFonts w:ascii="Calibri" w:hAnsi="Calibri"/>
          <w:sz w:val="21"/>
          <w:szCs w:val="21"/>
          <w:lang w:val="en-US" w:eastAsia="zh-CN" w:bidi="ar-SA"/>
        </w:rPr>
      </w:pPr>
    </w:p>
    <w:p w14:paraId="3CCA0662">
      <w:pPr>
        <w:pStyle w:val="6"/>
        <w:rPr>
          <w:rStyle w:val="34"/>
          <w:rFonts w:ascii="Calibri" w:hAnsi="Calibri"/>
          <w:sz w:val="21"/>
          <w:szCs w:val="21"/>
          <w:lang w:val="en-US" w:eastAsia="zh-CN" w:bidi="ar-SA"/>
        </w:rPr>
      </w:pPr>
    </w:p>
    <w:p w14:paraId="46DCF53E">
      <w:pPr>
        <w:pStyle w:val="6"/>
        <w:rPr>
          <w:rStyle w:val="34"/>
          <w:rFonts w:ascii="Calibri" w:hAnsi="Calibri"/>
          <w:sz w:val="21"/>
          <w:szCs w:val="21"/>
          <w:lang w:val="en-US" w:eastAsia="zh-CN" w:bidi="ar-SA"/>
        </w:rPr>
      </w:pPr>
    </w:p>
    <w:p w14:paraId="53B9F8BC">
      <w:pPr>
        <w:pStyle w:val="6"/>
        <w:rPr>
          <w:rStyle w:val="34"/>
          <w:rFonts w:ascii="Calibri" w:hAnsi="Calibri"/>
          <w:sz w:val="21"/>
          <w:szCs w:val="21"/>
          <w:lang w:val="en-US" w:eastAsia="zh-CN" w:bidi="ar-SA"/>
        </w:rPr>
      </w:pPr>
    </w:p>
    <w:p w14:paraId="0D5AE34E">
      <w:pPr>
        <w:pStyle w:val="6"/>
        <w:rPr>
          <w:rStyle w:val="34"/>
          <w:rFonts w:ascii="Calibri" w:hAnsi="Calibri"/>
          <w:sz w:val="21"/>
          <w:szCs w:val="21"/>
          <w:lang w:val="en-US" w:eastAsia="zh-CN" w:bidi="ar-SA"/>
        </w:rPr>
      </w:pPr>
    </w:p>
    <w:p w14:paraId="224D6F16">
      <w:pPr>
        <w:pStyle w:val="6"/>
        <w:rPr>
          <w:rStyle w:val="34"/>
          <w:rFonts w:ascii="Calibri" w:hAnsi="Calibri"/>
          <w:sz w:val="21"/>
          <w:szCs w:val="21"/>
          <w:lang w:val="en-US" w:eastAsia="zh-CN" w:bidi="ar-SA"/>
        </w:rPr>
      </w:pPr>
    </w:p>
    <w:p w14:paraId="1DADA7B7">
      <w:pPr>
        <w:pStyle w:val="6"/>
        <w:rPr>
          <w:rStyle w:val="34"/>
          <w:rFonts w:ascii="Calibri" w:hAnsi="Calibri"/>
          <w:sz w:val="21"/>
          <w:szCs w:val="21"/>
          <w:lang w:val="en-US" w:eastAsia="zh-CN" w:bidi="ar-SA"/>
        </w:rPr>
      </w:pPr>
    </w:p>
    <w:p w14:paraId="4D11A18B">
      <w:pPr>
        <w:pStyle w:val="6"/>
        <w:rPr>
          <w:rStyle w:val="34"/>
          <w:rFonts w:ascii="Calibri" w:hAnsi="Calibri"/>
          <w:sz w:val="21"/>
          <w:szCs w:val="21"/>
          <w:lang w:val="en-US" w:eastAsia="zh-CN" w:bidi="ar-SA"/>
        </w:rPr>
      </w:pPr>
    </w:p>
    <w:p w14:paraId="1349566F">
      <w:pPr>
        <w:pStyle w:val="6"/>
        <w:rPr>
          <w:rStyle w:val="34"/>
          <w:rFonts w:ascii="Calibri" w:hAnsi="Calibri"/>
          <w:sz w:val="21"/>
          <w:szCs w:val="21"/>
          <w:lang w:val="en-US" w:eastAsia="zh-CN" w:bidi="ar-SA"/>
        </w:rPr>
      </w:pPr>
    </w:p>
    <w:p w14:paraId="58BFDC79">
      <w:pPr>
        <w:pStyle w:val="6"/>
        <w:rPr>
          <w:rStyle w:val="34"/>
          <w:rFonts w:ascii="Calibri" w:hAnsi="Calibri"/>
          <w:sz w:val="21"/>
          <w:szCs w:val="21"/>
          <w:lang w:val="en-US" w:eastAsia="zh-CN" w:bidi="ar-SA"/>
        </w:rPr>
      </w:pPr>
    </w:p>
    <w:p w14:paraId="5D659B29">
      <w:pPr>
        <w:pStyle w:val="6"/>
        <w:rPr>
          <w:rStyle w:val="34"/>
          <w:rFonts w:ascii="Calibri" w:hAnsi="Calibri"/>
          <w:sz w:val="21"/>
          <w:szCs w:val="21"/>
          <w:lang w:val="en-US" w:eastAsia="zh-CN" w:bidi="ar-SA"/>
        </w:rPr>
      </w:pPr>
    </w:p>
    <w:p w14:paraId="77F73A18">
      <w:pPr>
        <w:pStyle w:val="19"/>
        <w:numPr>
          <w:ilvl w:val="0"/>
          <w:numId w:val="0"/>
        </w:numPr>
        <w:tabs>
          <w:tab w:val="clear" w:pos="540"/>
        </w:tabs>
        <w:rPr>
          <w:rFonts w:hint="default"/>
          <w:lang w:val="en-US"/>
        </w:rPr>
      </w:pPr>
    </w:p>
    <w:p w14:paraId="162CD025">
      <w:pPr>
        <w:pStyle w:val="4"/>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1.7</w:t>
      </w:r>
      <w:r>
        <w:rPr>
          <w:rFonts w:hint="eastAsia"/>
          <w:b w:val="0"/>
          <w:lang w:eastAsia="zh-CN"/>
        </w:rPr>
        <w:t>项目相关材料</w:t>
      </w:r>
    </w:p>
    <w:p w14:paraId="7B6D87D5">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14:paraId="1A7CEBD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sz w:val="21"/>
          <w:szCs w:val="21"/>
          <w:lang w:eastAsia="zh-CN"/>
        </w:rPr>
        <w:t>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、承诺函、公司相关资质证明文件、</w:t>
      </w:r>
    </w:p>
    <w:p w14:paraId="5FC23D9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eastAsia="zh-CN"/>
        </w:rPr>
        <w:t>　　</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lang w:eastAsia="zh-CN"/>
        </w:rPr>
        <w:t>团队的实力、</w:t>
      </w:r>
      <w:r>
        <w:rPr>
          <w:rFonts w:hint="eastAsia" w:ascii="宋体" w:hAnsi="宋体" w:cs="宋体"/>
          <w:b w:val="0"/>
          <w:color w:val="auto"/>
          <w:sz w:val="21"/>
          <w:szCs w:val="21"/>
          <w:lang w:eastAsia="zh-CN"/>
        </w:rPr>
        <w:t>同类业绩、</w:t>
      </w:r>
      <w:r>
        <w:rPr>
          <w:rFonts w:hint="eastAsia" w:ascii="宋体" w:hAnsi="宋体" w:eastAsia="宋体" w:cs="宋体"/>
          <w:b w:val="0"/>
          <w:color w:val="auto"/>
          <w:sz w:val="21"/>
          <w:szCs w:val="21"/>
          <w:lang w:eastAsia="zh-CN"/>
        </w:rPr>
        <w:t>优质服务措施等</w:t>
      </w:r>
      <w:r>
        <w:rPr>
          <w:rFonts w:hint="eastAsia" w:ascii="宋体" w:hAnsi="宋体" w:eastAsia="宋体" w:cs="宋体"/>
          <w:b w:val="0"/>
          <w:color w:val="auto"/>
          <w:sz w:val="21"/>
          <w:szCs w:val="21"/>
          <w:lang w:val="en-US" w:eastAsia="zh-CN"/>
        </w:rPr>
        <w:t xml:space="preserve"> 。</w:t>
      </w:r>
    </w:p>
    <w:p w14:paraId="4169965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3.进度安排、施工方案、售后服务方案等。</w:t>
      </w:r>
    </w:p>
    <w:p w14:paraId="52F5457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完成项目所需设备及</w:t>
      </w:r>
      <w:r>
        <w:rPr>
          <w:rFonts w:hint="eastAsia" w:ascii="宋体" w:hAnsi="宋体" w:eastAsia="宋体" w:cs="宋体"/>
          <w:color w:val="000000"/>
          <w:sz w:val="21"/>
          <w:szCs w:val="21"/>
        </w:rPr>
        <w:t>专用工具等配置情况说明。</w:t>
      </w:r>
    </w:p>
    <w:p w14:paraId="72F75AE8">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lang w:val="en-US"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认为对投标有利的其他资料。</w:t>
      </w:r>
    </w:p>
    <w:p w14:paraId="2164C753">
      <w:pPr>
        <w:pStyle w:val="21"/>
        <w:rPr>
          <w:rFonts w:hint="eastAsia"/>
        </w:rPr>
      </w:pPr>
    </w:p>
    <w:p w14:paraId="603E1C6B">
      <w:pPr>
        <w:pStyle w:val="4"/>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4E45016C">
      <w:pPr>
        <w:pStyle w:val="4"/>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6D3D9BD8">
      <w:pPr>
        <w:pStyle w:val="4"/>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2504667F">
      <w:pPr>
        <w:pStyle w:val="4"/>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04EA3C8F">
      <w:pPr>
        <w:rPr>
          <w:rFonts w:hint="eastAsia"/>
          <w:b w:val="0"/>
          <w:lang w:val="en-US" w:eastAsia="zh-CN"/>
        </w:rPr>
      </w:pPr>
    </w:p>
    <w:p w14:paraId="7A528541">
      <w:pPr>
        <w:rPr>
          <w:rFonts w:hint="eastAsia"/>
          <w:b w:val="0"/>
          <w:lang w:val="en-US" w:eastAsia="zh-CN"/>
        </w:rPr>
      </w:pPr>
    </w:p>
    <w:p w14:paraId="6F97F6A7">
      <w:pPr>
        <w:rPr>
          <w:rFonts w:hint="eastAsia"/>
          <w:b w:val="0"/>
          <w:lang w:val="en-US" w:eastAsia="zh-CN"/>
        </w:rPr>
      </w:pPr>
    </w:p>
    <w:p w14:paraId="0379865C">
      <w:pPr>
        <w:rPr>
          <w:rFonts w:hint="eastAsia"/>
          <w:b w:val="0"/>
          <w:lang w:val="en-US" w:eastAsia="zh-CN"/>
        </w:rPr>
      </w:pPr>
    </w:p>
    <w:p w14:paraId="537584AB">
      <w:pPr>
        <w:rPr>
          <w:rFonts w:hint="eastAsia"/>
          <w:b w:val="0"/>
          <w:lang w:val="en-US" w:eastAsia="zh-CN"/>
        </w:rPr>
      </w:pPr>
    </w:p>
    <w:p w14:paraId="12F47090">
      <w:pPr>
        <w:rPr>
          <w:rFonts w:hint="eastAsia"/>
          <w:b w:val="0"/>
          <w:lang w:val="en-US" w:eastAsia="zh-CN"/>
        </w:rPr>
      </w:pPr>
    </w:p>
    <w:p w14:paraId="1C6C70F7">
      <w:pPr>
        <w:rPr>
          <w:rFonts w:hint="eastAsia"/>
          <w:b w:val="0"/>
          <w:lang w:val="en-US" w:eastAsia="zh-CN"/>
        </w:rPr>
      </w:pPr>
    </w:p>
    <w:p w14:paraId="6CAB8183">
      <w:pPr>
        <w:rPr>
          <w:rFonts w:hint="eastAsia"/>
          <w:b w:val="0"/>
          <w:lang w:val="en-US" w:eastAsia="zh-CN"/>
        </w:rPr>
      </w:pPr>
    </w:p>
    <w:p w14:paraId="65E2ECFD">
      <w:pPr>
        <w:rPr>
          <w:rFonts w:hint="eastAsia"/>
          <w:b w:val="0"/>
          <w:lang w:val="en-US" w:eastAsia="zh-CN"/>
        </w:rPr>
      </w:pPr>
    </w:p>
    <w:p w14:paraId="0B9CE998">
      <w:pPr>
        <w:rPr>
          <w:rFonts w:hint="eastAsia"/>
          <w:b w:val="0"/>
          <w:lang w:val="en-US" w:eastAsia="zh-CN"/>
        </w:rPr>
      </w:pPr>
    </w:p>
    <w:p w14:paraId="72335394">
      <w:pPr>
        <w:rPr>
          <w:rFonts w:hint="eastAsia"/>
          <w:b w:val="0"/>
          <w:lang w:val="en-US" w:eastAsia="zh-CN"/>
        </w:rPr>
      </w:pPr>
    </w:p>
    <w:p w14:paraId="4F5E9929">
      <w:pPr>
        <w:rPr>
          <w:rFonts w:hint="eastAsia"/>
          <w:b w:val="0"/>
          <w:lang w:val="en-US" w:eastAsia="zh-CN"/>
        </w:rPr>
      </w:pPr>
    </w:p>
    <w:p w14:paraId="498FCDA8">
      <w:pPr>
        <w:rPr>
          <w:rFonts w:hint="eastAsia"/>
          <w:b w:val="0"/>
          <w:lang w:val="en-US" w:eastAsia="zh-CN"/>
        </w:rPr>
      </w:pPr>
    </w:p>
    <w:p w14:paraId="0C3EBFB4">
      <w:pPr>
        <w:rPr>
          <w:rFonts w:hint="eastAsia"/>
          <w:b w:val="0"/>
          <w:lang w:val="en-US" w:eastAsia="zh-CN"/>
        </w:rPr>
      </w:pPr>
    </w:p>
    <w:p w14:paraId="7ADD0D99">
      <w:pPr>
        <w:rPr>
          <w:rFonts w:hint="eastAsia"/>
          <w:b w:val="0"/>
          <w:lang w:val="en-US" w:eastAsia="zh-CN"/>
        </w:rPr>
      </w:pPr>
    </w:p>
    <w:p w14:paraId="16D85BD8">
      <w:pPr>
        <w:rPr>
          <w:rFonts w:hint="eastAsia"/>
          <w:b w:val="0"/>
          <w:lang w:val="en-US" w:eastAsia="zh-CN"/>
        </w:rPr>
      </w:pPr>
    </w:p>
    <w:p w14:paraId="38D8C98F">
      <w:pPr>
        <w:rPr>
          <w:rFonts w:hint="eastAsia"/>
          <w:b w:val="0"/>
          <w:lang w:val="en-US" w:eastAsia="zh-CN"/>
        </w:rPr>
      </w:pPr>
    </w:p>
    <w:p w14:paraId="51A15404">
      <w:pPr>
        <w:rPr>
          <w:rFonts w:hint="eastAsia"/>
          <w:b w:val="0"/>
          <w:lang w:val="en-US" w:eastAsia="zh-CN"/>
        </w:rPr>
      </w:pPr>
    </w:p>
    <w:p w14:paraId="00CE6FD8">
      <w:pPr>
        <w:rPr>
          <w:rFonts w:hint="eastAsia"/>
          <w:b w:val="0"/>
          <w:lang w:val="en-US" w:eastAsia="zh-CN"/>
        </w:rPr>
      </w:pPr>
    </w:p>
    <w:p w14:paraId="4EAFA82D">
      <w:pPr>
        <w:pStyle w:val="4"/>
        <w:numPr>
          <w:ilvl w:val="1"/>
          <w:numId w:val="0"/>
        </w:numPr>
        <w:adjustRightInd w:val="0"/>
        <w:snapToGrid w:val="0"/>
        <w:spacing w:before="156" w:beforeLines="50" w:after="156" w:afterLines="50" w:line="360" w:lineRule="auto"/>
        <w:ind w:left="420" w:leftChars="0"/>
        <w:jc w:val="center"/>
        <w:rPr>
          <w:rFonts w:hint="eastAsia"/>
          <w:b w:val="0"/>
        </w:rPr>
      </w:pPr>
      <w:r>
        <w:rPr>
          <w:rFonts w:hint="eastAsia"/>
          <w:b w:val="0"/>
          <w:lang w:val="en-US" w:eastAsia="zh-CN"/>
        </w:rPr>
        <w:t>1.8</w:t>
      </w:r>
      <w:r>
        <w:rPr>
          <w:rFonts w:hint="eastAsia"/>
          <w:b w:val="0"/>
        </w:rPr>
        <w:t>报价一览表</w:t>
      </w:r>
      <w:bookmarkEnd w:id="26"/>
      <w:bookmarkEnd w:id="27"/>
    </w:p>
    <w:p w14:paraId="718C4FD3">
      <w:pPr>
        <w:spacing w:line="400" w:lineRule="exact"/>
        <w:ind w:firstLine="240" w:firstLineChars="100"/>
        <w:rPr>
          <w:rFonts w:hint="eastAsia" w:ascii="宋体" w:hAnsi="宋体"/>
          <w:sz w:val="24"/>
          <w:szCs w:val="24"/>
          <w:lang w:val="en-US" w:eastAsia="zh-CN"/>
        </w:rPr>
      </w:pPr>
      <w:r>
        <w:rPr>
          <w:rFonts w:hint="eastAsia" w:ascii="宋体" w:hAnsi="宋体"/>
          <w:sz w:val="24"/>
          <w:szCs w:val="24"/>
          <w:u w:val="none"/>
          <w:lang w:eastAsia="zh-CN"/>
        </w:rPr>
        <w:t>响应</w:t>
      </w:r>
      <w:r>
        <w:rPr>
          <w:rFonts w:hint="eastAsia" w:ascii="宋体" w:hAnsi="宋体"/>
          <w:sz w:val="24"/>
          <w:szCs w:val="24"/>
          <w:lang w:eastAsia="zh-CN"/>
        </w:rPr>
        <w:t>供应商</w:t>
      </w:r>
      <w:r>
        <w:rPr>
          <w:rFonts w:hint="eastAsia" w:ascii="宋体" w:hAnsi="宋体"/>
          <w:sz w:val="24"/>
          <w:szCs w:val="24"/>
        </w:rPr>
        <w:t>名称：</w:t>
      </w:r>
    </w:p>
    <w:tbl>
      <w:tblPr>
        <w:tblStyle w:val="13"/>
        <w:tblW w:w="8955" w:type="dxa"/>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830"/>
        <w:gridCol w:w="1920"/>
        <w:gridCol w:w="795"/>
        <w:gridCol w:w="1200"/>
        <w:gridCol w:w="1260"/>
        <w:gridCol w:w="1185"/>
      </w:tblGrid>
      <w:tr w14:paraId="1D543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6ECB">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rPr>
              <w:t>序</w:t>
            </w:r>
            <w:r>
              <w:rPr>
                <w:rFonts w:hint="eastAsia" w:ascii="宋体" w:hAnsi="宋体" w:eastAsia="宋体" w:cs="宋体"/>
                <w:sz w:val="21"/>
                <w:szCs w:val="21"/>
                <w:highlight w:val="none"/>
                <w:lang w:eastAsia="zh-CN"/>
              </w:rPr>
              <w:t>号</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7C0F">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名称</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D7D04">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hAnsi="宋体" w:cs="宋体"/>
                <w:b/>
                <w:bCs w:val="0"/>
                <w:sz w:val="21"/>
                <w:szCs w:val="21"/>
                <w:vertAlign w:val="baseline"/>
                <w:lang w:val="en-US" w:eastAsia="zh-CN"/>
              </w:rPr>
            </w:pPr>
            <w:r>
              <w:rPr>
                <w:rFonts w:hint="eastAsia" w:ascii="宋体" w:hAnsi="宋体" w:eastAsia="宋体" w:cs="宋体"/>
                <w:b/>
                <w:color w:val="0D0D0D"/>
                <w:sz w:val="21"/>
                <w:szCs w:val="21"/>
                <w:highlight w:val="none"/>
              </w:rPr>
              <w:t>规格</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DFA2">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hAnsi="宋体" w:cs="宋体"/>
                <w:b/>
                <w:bCs w:val="0"/>
                <w:sz w:val="21"/>
                <w:szCs w:val="21"/>
                <w:vertAlign w:val="baseline"/>
                <w:lang w:val="en-US" w:eastAsia="zh-CN"/>
              </w:rPr>
            </w:pPr>
            <w:r>
              <w:rPr>
                <w:rFonts w:hint="eastAsia" w:ascii="宋体" w:hAnsi="宋体" w:eastAsia="宋体" w:cs="宋体"/>
                <w:sz w:val="21"/>
                <w:szCs w:val="21"/>
                <w:highlight w:val="none"/>
                <w:lang w:eastAsia="zh-CN"/>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B4A1">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lang w:eastAsia="zh-CN"/>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E3C3">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b/>
                <w:bCs w:val="0"/>
                <w:color w:val="000000" w:themeColor="text1"/>
                <w:sz w:val="21"/>
                <w:szCs w:val="21"/>
                <w:lang w:val="en-US" w:eastAsia="zh-CN" w:bidi="ar-SA"/>
              </w:rPr>
            </w:pPr>
            <w:r>
              <w:rPr>
                <w:rFonts w:hint="eastAsia" w:ascii="宋体" w:hAnsi="宋体" w:cs="宋体"/>
                <w:sz w:val="21"/>
                <w:szCs w:val="21"/>
                <w:highlight w:val="none"/>
                <w:lang w:eastAsia="zh-CN"/>
              </w:rPr>
              <w:t>总</w:t>
            </w:r>
            <w:r>
              <w:rPr>
                <w:rFonts w:hint="eastAsia" w:ascii="宋体" w:hAnsi="宋体" w:eastAsia="宋体" w:cs="宋体"/>
                <w:sz w:val="21"/>
                <w:szCs w:val="21"/>
                <w:highlight w:val="none"/>
                <w:lang w:eastAsia="zh-CN"/>
              </w:rPr>
              <w:t>价（元）</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F1C6">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b/>
                <w:bCs w:val="0"/>
                <w:color w:val="000000" w:themeColor="text1"/>
                <w:sz w:val="21"/>
                <w:szCs w:val="21"/>
                <w:lang w:val="en-US" w:eastAsia="zh-CN" w:bidi="ar-SA"/>
              </w:rPr>
            </w:pPr>
            <w:r>
              <w:rPr>
                <w:rFonts w:hint="eastAsia" w:ascii="宋体" w:hAnsi="宋体" w:eastAsia="宋体" w:cs="宋体"/>
                <w:sz w:val="21"/>
                <w:szCs w:val="21"/>
                <w:highlight w:val="none"/>
                <w:lang w:eastAsia="zh-CN"/>
              </w:rPr>
              <w:t>材质要求</w:t>
            </w:r>
          </w:p>
        </w:tc>
      </w:tr>
      <w:tr w14:paraId="0AB1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9C4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378E">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r>
              <w:rPr>
                <w:rFonts w:hint="eastAsia" w:ascii="宋体" w:hAnsi="宋体" w:eastAsia="宋体" w:cs="宋体"/>
                <w:b w:val="0"/>
                <w:bCs w:val="0"/>
                <w:color w:val="auto"/>
                <w:sz w:val="21"/>
                <w:szCs w:val="21"/>
                <w:u w:val="none" w:color="auto"/>
                <w:lang w:eastAsia="zh-CN"/>
              </w:rPr>
              <w:t>高强度耐酸碱蜡块储存柜</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3F3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r>
              <w:rPr>
                <w:rFonts w:hint="eastAsia" w:ascii="宋体" w:hAnsi="宋体" w:cs="宋体"/>
                <w:color w:val="auto"/>
                <w:sz w:val="21"/>
                <w:szCs w:val="21"/>
                <w:highlight w:val="none"/>
                <w:lang w:val="en-US" w:eastAsia="zh-CN"/>
              </w:rPr>
              <w:t>c</w:t>
            </w:r>
            <w:r>
              <w:rPr>
                <w:rFonts w:hint="eastAsia" w:ascii="宋体" w:hAnsi="宋体" w:eastAsia="宋体" w:cs="宋体"/>
                <w:color w:val="auto"/>
                <w:sz w:val="21"/>
                <w:szCs w:val="21"/>
                <w:highlight w:val="none"/>
                <w:lang w:val="en-US" w:eastAsia="zh-CN"/>
              </w:rPr>
              <w:t>m*48</w:t>
            </w:r>
            <w:r>
              <w:rPr>
                <w:rFonts w:hint="eastAsia" w:ascii="宋体" w:hAnsi="宋体" w:cs="宋体"/>
                <w:color w:val="auto"/>
                <w:sz w:val="21"/>
                <w:szCs w:val="21"/>
                <w:highlight w:val="none"/>
                <w:lang w:val="en-US" w:eastAsia="zh-CN"/>
              </w:rPr>
              <w:t>c</w:t>
            </w:r>
            <w:r>
              <w:rPr>
                <w:rFonts w:hint="eastAsia" w:ascii="宋体" w:hAnsi="宋体" w:eastAsia="宋体" w:cs="宋体"/>
                <w:color w:val="auto"/>
                <w:sz w:val="21"/>
                <w:szCs w:val="21"/>
                <w:highlight w:val="none"/>
                <w:lang w:val="en-US" w:eastAsia="zh-CN"/>
              </w:rPr>
              <w:t>m*17</w:t>
            </w:r>
            <w:r>
              <w:rPr>
                <w:rFonts w:hint="eastAsia" w:ascii="宋体" w:hAnsi="宋体" w:cs="宋体"/>
                <w:color w:val="auto"/>
                <w:sz w:val="21"/>
                <w:szCs w:val="21"/>
                <w:highlight w:val="none"/>
                <w:lang w:val="en-US" w:eastAsia="zh-CN"/>
              </w:rPr>
              <w:t>5c</w:t>
            </w:r>
            <w:r>
              <w:rPr>
                <w:rFonts w:hint="eastAsia" w:ascii="宋体" w:hAnsi="宋体" w:eastAsia="宋体" w:cs="宋体"/>
                <w:color w:val="auto"/>
                <w:sz w:val="21"/>
                <w:szCs w:val="21"/>
                <w:highlight w:val="none"/>
                <w:lang w:val="en-US" w:eastAsia="zh-CN"/>
              </w:rPr>
              <w:t>m</w:t>
            </w:r>
          </w:p>
          <w:p w14:paraId="61A4F86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Style w:val="34"/>
                <w:rFonts w:ascii="宋体" w:hAnsi="宋体" w:eastAsia="宋体" w:cs="宋体"/>
                <w:b w:val="0"/>
                <w:bCs/>
                <w:color w:val="000000" w:themeColor="text1"/>
                <w:sz w:val="21"/>
                <w:szCs w:val="21"/>
                <w:lang w:val="en-US" w:eastAsia="zh-CN" w:bidi="ar-SA"/>
              </w:rPr>
            </w:pPr>
            <w:r>
              <w:rPr>
                <w:rFonts w:hint="eastAsia" w:ascii="宋体" w:hAnsi="宋体" w:cs="宋体"/>
                <w:color w:val="auto"/>
                <w:sz w:val="21"/>
                <w:szCs w:val="21"/>
                <w:highlight w:val="none"/>
                <w:lang w:val="en-US" w:eastAsia="zh-CN"/>
              </w:rPr>
              <w:t xml:space="preserve">  2组20层</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60A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r>
              <w:rPr>
                <w:rFonts w:hint="eastAsia" w:ascii="宋体" w:hAnsi="宋体" w:eastAsia="宋体" w:cs="宋体"/>
                <w:color w:val="auto"/>
                <w:sz w:val="21"/>
                <w:szCs w:val="21"/>
                <w:highlight w:val="none"/>
                <w:lang w:val="en-US" w:eastAsia="zh-CN"/>
              </w:rPr>
              <w:t>1个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44B4">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D3E3">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70DC">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cs="宋体"/>
                <w:b w:val="0"/>
                <w:bCs/>
                <w:color w:val="000000" w:themeColor="text1"/>
                <w:spacing w:val="0"/>
                <w:sz w:val="21"/>
                <w:szCs w:val="21"/>
                <w:lang w:val="en-US" w:eastAsia="zh-CN" w:bidi="ar-SA"/>
              </w:rPr>
            </w:pPr>
            <w:r>
              <w:rPr>
                <w:rFonts w:hint="eastAsia" w:ascii="宋体" w:hAnsi="宋体" w:eastAsia="宋体" w:cs="宋体"/>
                <w:color w:val="auto"/>
                <w:sz w:val="21"/>
                <w:szCs w:val="21"/>
                <w:highlight w:val="none"/>
                <w:lang w:val="en-US" w:eastAsia="zh-CN"/>
              </w:rPr>
              <w:t>高强度耐酸碱合成板</w:t>
            </w:r>
          </w:p>
        </w:tc>
      </w:tr>
      <w:tr w14:paraId="54F1F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7CFC">
            <w:pPr>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Style w:val="34"/>
                <w:rFonts w:ascii="宋体" w:hAnsi="宋体" w:eastAsia="宋体" w:cs="宋体"/>
                <w:b/>
                <w:bCs w:val="0"/>
                <w:color w:val="000000" w:themeColor="text1"/>
                <w:sz w:val="21"/>
                <w:szCs w:val="21"/>
                <w:lang w:val="en-US" w:eastAsia="zh-CN" w:bidi="ar-SA"/>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53F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Style w:val="34"/>
                <w:rFonts w:hint="eastAsia" w:ascii="宋体" w:hAnsi="宋体" w:eastAsia="宋体" w:cs="宋体"/>
                <w:b w:val="0"/>
                <w:bCs/>
                <w:color w:val="000000" w:themeColor="text1"/>
                <w:sz w:val="21"/>
                <w:szCs w:val="21"/>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7F46">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ascii="宋体" w:hAnsi="宋体" w:eastAsia="宋体" w:cs="宋体"/>
                <w:b w:val="0"/>
                <w:bCs/>
                <w:color w:val="000000" w:themeColor="text1"/>
                <w:sz w:val="21"/>
                <w:szCs w:val="21"/>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89421">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ascii="宋体" w:hAnsi="宋体" w:eastAsia="宋体" w:cs="宋体"/>
                <w:b w:val="0"/>
                <w:bCs/>
                <w:color w:val="000000" w:themeColor="text1"/>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9EA98">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ascii="宋体" w:hAnsi="宋体" w:eastAsia="宋体" w:cs="宋体"/>
                <w:b w:val="0"/>
                <w:bCs/>
                <w:color w:val="000000" w:themeColor="text1"/>
                <w:sz w:val="21"/>
                <w:szCs w:val="21"/>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5133">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hint="eastAsia" w:ascii="宋体" w:hAnsi="宋体" w:eastAsia="宋体" w:cs="宋体"/>
                <w:b w:val="0"/>
                <w:bCs/>
                <w:color w:val="000000" w:themeColor="text1"/>
                <w:sz w:val="21"/>
                <w:szCs w:val="21"/>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8E764">
            <w:pPr>
              <w:pStyle w:val="21"/>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4"/>
                <w:rFonts w:hint="eastAsia" w:ascii="宋体" w:hAnsi="宋体" w:cs="宋体"/>
                <w:b w:val="0"/>
                <w:bCs/>
                <w:color w:val="000000" w:themeColor="text1"/>
                <w:spacing w:val="0"/>
                <w:sz w:val="21"/>
                <w:szCs w:val="21"/>
                <w:lang w:val="en-US" w:eastAsia="zh-CN" w:bidi="ar-SA"/>
              </w:rPr>
            </w:pPr>
          </w:p>
        </w:tc>
      </w:tr>
      <w:tr w14:paraId="4DA1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0444">
            <w:pPr>
              <w:jc w:val="center"/>
              <w:rPr>
                <w:rStyle w:val="34"/>
                <w:rFonts w:hint="eastAsia" w:ascii="宋体" w:hAnsi="宋体" w:cs="宋体"/>
                <w:b w:val="0"/>
                <w:bCs/>
                <w:color w:val="000000" w:themeColor="text1"/>
                <w:sz w:val="21"/>
                <w:szCs w:val="21"/>
                <w:highlight w:val="none"/>
                <w:lang w:val="en-US" w:eastAsia="zh-CN" w:bidi="ar-SA"/>
              </w:rPr>
            </w:pPr>
            <w:r>
              <w:rPr>
                <w:rFonts w:hint="eastAsia" w:ascii="宋体" w:hAnsi="宋体"/>
                <w:color w:val="000000" w:themeColor="text1"/>
                <w:sz w:val="21"/>
                <w:szCs w:val="21"/>
              </w:rPr>
              <w:t>总计</w:t>
            </w:r>
          </w:p>
        </w:tc>
        <w:tc>
          <w:tcPr>
            <w:tcW w:w="81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7124A5">
            <w:pPr>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rPr>
              <w:t>大写：</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w:t>
            </w:r>
            <w:r>
              <w:rPr>
                <w:rFonts w:hint="eastAsia" w:ascii="宋体" w:hAnsi="宋体"/>
                <w:color w:val="000000" w:themeColor="text1"/>
                <w:sz w:val="21"/>
                <w:szCs w:val="21"/>
                <w:u w:val="single"/>
              </w:rPr>
              <w:t xml:space="preserve">                  </w:t>
            </w:r>
          </w:p>
        </w:tc>
      </w:tr>
      <w:tr w14:paraId="3D0B0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9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CE77BC">
            <w:pPr>
              <w:ind w:firstLine="210" w:firstLineChars="100"/>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lang w:eastAsia="zh-CN"/>
              </w:rPr>
              <w:t>联系人：</w:t>
            </w:r>
            <w:r>
              <w:rPr>
                <w:rFonts w:hint="eastAsia" w:ascii="宋体" w:hAnsi="宋体"/>
                <w:color w:val="000000" w:themeColor="text1"/>
                <w:sz w:val="21"/>
                <w:szCs w:val="21"/>
                <w:lang w:val="en-US" w:eastAsia="zh-CN"/>
              </w:rPr>
              <w:t xml:space="preserve">                                      联系电话：</w:t>
            </w:r>
          </w:p>
        </w:tc>
      </w:tr>
    </w:tbl>
    <w:p w14:paraId="276F0D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000000" w:themeColor="text1"/>
          <w:sz w:val="21"/>
          <w:szCs w:val="21"/>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w:t>
      </w:r>
      <w:r>
        <w:rPr>
          <w:rFonts w:hint="eastAsia" w:ascii="宋体" w:hAnsi="宋体" w:cs="宋体"/>
          <w:szCs w:val="21"/>
        </w:rPr>
        <w:t>包括货物及随机零配件、标配工具、运输、保险、人工、调试、质保期服务、各项税费及合同实施过程中不可预见费用等</w:t>
      </w:r>
      <w:r>
        <w:rPr>
          <w:rStyle w:val="34"/>
          <w:rFonts w:hint="eastAsia" w:ascii="宋体" w:hAnsi="宋体" w:cs="宋体"/>
          <w:color w:val="auto"/>
          <w:sz w:val="21"/>
          <w:szCs w:val="21"/>
          <w:highlight w:val="none"/>
          <w:lang w:val="en-US" w:eastAsia="zh-CN" w:bidi="ar-SA"/>
        </w:rPr>
        <w:t>，采购人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476C6DC">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2" w:firstLineChars="200"/>
        <w:jc w:val="left"/>
        <w:textAlignment w:val="auto"/>
        <w:outlineLvl w:val="9"/>
        <w:rPr>
          <w:rStyle w:val="34"/>
          <w:rFonts w:hint="eastAsia" w:ascii="宋体" w:hAnsi="宋体" w:eastAsia="宋体" w:cs="宋体"/>
          <w:b/>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6AB545A6">
      <w:pPr>
        <w:rPr>
          <w:rFonts w:hint="eastAsia"/>
          <w:color w:val="000000" w:themeColor="text1"/>
          <w:sz w:val="21"/>
          <w:szCs w:val="21"/>
        </w:rPr>
      </w:pPr>
    </w:p>
    <w:p w14:paraId="65A46F11">
      <w:pPr>
        <w:rPr>
          <w:rFonts w:hint="eastAsia"/>
          <w:color w:val="000000" w:themeColor="text1"/>
          <w:sz w:val="21"/>
          <w:szCs w:val="21"/>
        </w:rPr>
      </w:pPr>
    </w:p>
    <w:p w14:paraId="74070105">
      <w:pPr>
        <w:rPr>
          <w:rFonts w:hint="eastAsia"/>
          <w:color w:val="000000" w:themeColor="text1"/>
          <w:sz w:val="21"/>
          <w:szCs w:val="21"/>
        </w:rPr>
      </w:pPr>
      <w:r>
        <w:rPr>
          <w:rFonts w:hint="eastAsia"/>
          <w:color w:val="000000" w:themeColor="text1"/>
          <w:sz w:val="21"/>
          <w:szCs w:val="21"/>
        </w:rPr>
        <w:t xml:space="preserve">   </w:t>
      </w:r>
    </w:p>
    <w:p w14:paraId="59673152">
      <w:pPr>
        <w:spacing w:line="500" w:lineRule="exact"/>
        <w:rPr>
          <w:rFonts w:hint="eastAsia" w:ascii="宋体" w:hAnsi="宋体"/>
          <w:color w:val="000000" w:themeColor="text1"/>
          <w:sz w:val="21"/>
          <w:szCs w:val="21"/>
        </w:rPr>
      </w:pPr>
    </w:p>
    <w:p w14:paraId="0F9265E5">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14:paraId="6504FFFB">
      <w:pPr>
        <w:ind w:firstLine="436" w:firstLineChars="200"/>
        <w:rPr>
          <w:rFonts w:hint="eastAsia"/>
          <w:spacing w:val="4"/>
        </w:rPr>
      </w:pPr>
    </w:p>
    <w:p w14:paraId="7A88AC1D">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14:paraId="1EFF9F0D">
      <w:pPr>
        <w:spacing w:line="400" w:lineRule="exact"/>
        <w:rPr>
          <w:rFonts w:hint="eastAsia" w:ascii="宋体" w:hAnsi="宋体"/>
        </w:rPr>
      </w:pPr>
    </w:p>
    <w:p w14:paraId="455EB1FE">
      <w:pPr>
        <w:rPr>
          <w:rFonts w:hint="eastAsia"/>
          <w:spacing w:val="4"/>
        </w:rPr>
      </w:pPr>
    </w:p>
    <w:bookmarkEnd w:id="28"/>
    <w:p w14:paraId="3FF021D4">
      <w:pPr>
        <w:numPr>
          <w:ilvl w:val="0"/>
          <w:numId w:val="0"/>
        </w:numPr>
        <w:spacing w:line="400" w:lineRule="exact"/>
        <w:ind w:leftChars="0"/>
        <w:rPr>
          <w:rStyle w:val="34"/>
          <w:rFonts w:ascii="Calibri" w:hAnsi="Calibri"/>
          <w:sz w:val="21"/>
          <w:szCs w:val="21"/>
          <w:lang w:val="en-US" w:eastAsia="zh-CN" w:bidi="ar-SA"/>
        </w:rPr>
      </w:pPr>
    </w:p>
    <w:p w14:paraId="01253CD5">
      <w:pPr>
        <w:numPr>
          <w:ilvl w:val="0"/>
          <w:numId w:val="0"/>
        </w:numPr>
        <w:spacing w:line="400" w:lineRule="exact"/>
        <w:ind w:leftChars="0"/>
        <w:rPr>
          <w:rStyle w:val="34"/>
          <w:rFonts w:ascii="Calibri" w:hAnsi="Calibri"/>
          <w:sz w:val="21"/>
          <w:szCs w:val="21"/>
          <w:lang w:val="en-US" w:eastAsia="zh-CN" w:bidi="ar-SA"/>
        </w:rPr>
      </w:pPr>
    </w:p>
    <w:p w14:paraId="3A69C415">
      <w:pPr>
        <w:numPr>
          <w:ilvl w:val="0"/>
          <w:numId w:val="0"/>
        </w:numPr>
        <w:spacing w:line="400" w:lineRule="exact"/>
        <w:ind w:leftChars="0"/>
        <w:rPr>
          <w:rStyle w:val="34"/>
          <w:rFonts w:ascii="Calibri" w:hAnsi="Calibri"/>
          <w:sz w:val="21"/>
          <w:szCs w:val="21"/>
          <w:lang w:val="en-US" w:eastAsia="zh-CN" w:bidi="ar-SA"/>
        </w:rPr>
      </w:pPr>
    </w:p>
    <w:p w14:paraId="1B440407">
      <w:pPr>
        <w:numPr>
          <w:ilvl w:val="0"/>
          <w:numId w:val="0"/>
        </w:numPr>
        <w:spacing w:line="400" w:lineRule="exact"/>
        <w:ind w:leftChars="0"/>
        <w:rPr>
          <w:rStyle w:val="34"/>
          <w:rFonts w:ascii="Calibri" w:hAnsi="Calibri"/>
          <w:sz w:val="21"/>
          <w:szCs w:val="21"/>
          <w:lang w:val="en-US" w:eastAsia="zh-CN" w:bidi="ar-SA"/>
        </w:rPr>
      </w:pPr>
    </w:p>
    <w:p w14:paraId="640E2911">
      <w:pPr>
        <w:pStyle w:val="2"/>
        <w:rPr>
          <w:lang w:val="en-US" w:eastAsia="zh-CN"/>
        </w:rPr>
      </w:pPr>
    </w:p>
    <w:p w14:paraId="456A563E">
      <w:pPr>
        <w:numPr>
          <w:ilvl w:val="0"/>
          <w:numId w:val="0"/>
        </w:numPr>
        <w:spacing w:line="400" w:lineRule="exact"/>
        <w:ind w:leftChars="0"/>
        <w:rPr>
          <w:rStyle w:val="34"/>
          <w:rFonts w:ascii="Calibri" w:hAnsi="Calibri"/>
          <w:sz w:val="21"/>
          <w:szCs w:val="21"/>
          <w:lang w:val="en-US" w:eastAsia="zh-CN" w:bidi="ar-SA"/>
        </w:rPr>
      </w:pPr>
    </w:p>
    <w:p w14:paraId="4D8D3B4C">
      <w:pPr>
        <w:pStyle w:val="4"/>
        <w:numPr>
          <w:ilvl w:val="1"/>
          <w:numId w:val="0"/>
        </w:numPr>
        <w:adjustRightInd w:val="0"/>
        <w:snapToGrid w:val="0"/>
        <w:spacing w:before="156" w:beforeLines="50" w:after="156" w:afterLines="50" w:line="360" w:lineRule="auto"/>
        <w:ind w:left="420" w:leftChars="0"/>
        <w:jc w:val="center"/>
        <w:rPr>
          <w:rFonts w:hint="eastAsia" w:ascii="黑体" w:hAnsi="黑体" w:cs="黑体"/>
          <w:b w:val="0"/>
          <w:bCs w:val="0"/>
          <w:sz w:val="32"/>
          <w:szCs w:val="32"/>
          <w:lang w:eastAsia="zh-CN"/>
        </w:rPr>
      </w:pPr>
      <w:r>
        <w:rPr>
          <w:rFonts w:hint="eastAsia" w:ascii="黑体" w:hAnsi="黑体" w:eastAsia="黑体" w:cs="黑体"/>
          <w:b w:val="0"/>
          <w:bCs w:val="0"/>
          <w:sz w:val="32"/>
          <w:szCs w:val="32"/>
          <w:lang w:val="en-US" w:eastAsia="zh-CN"/>
        </w:rPr>
        <w:t>1.9</w:t>
      </w:r>
      <w:r>
        <w:rPr>
          <w:rFonts w:hint="eastAsia" w:ascii="黑体" w:hAnsi="黑体" w:eastAsia="黑体" w:cs="黑体"/>
          <w:b w:val="0"/>
          <w:bCs w:val="0"/>
          <w:sz w:val="32"/>
          <w:szCs w:val="32"/>
        </w:rPr>
        <w:t>投标</w:t>
      </w:r>
      <w:r>
        <w:rPr>
          <w:rFonts w:hint="eastAsia" w:ascii="黑体" w:hAnsi="黑体" w:cs="黑体"/>
          <w:b w:val="0"/>
          <w:bCs w:val="0"/>
          <w:sz w:val="32"/>
          <w:szCs w:val="32"/>
          <w:lang w:eastAsia="zh-CN"/>
        </w:rPr>
        <w:t>产品相关情况</w:t>
      </w:r>
    </w:p>
    <w:p w14:paraId="5F6CA79B">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14:paraId="72627B9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sz w:val="21"/>
          <w:szCs w:val="21"/>
          <w:lang w:eastAsia="zh-CN"/>
        </w:rPr>
        <w:t>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eastAsia="zh-CN"/>
        </w:rPr>
        <w:t>产品的</w:t>
      </w:r>
      <w:r>
        <w:rPr>
          <w:rFonts w:hint="eastAsia" w:ascii="宋体" w:hAnsi="宋体" w:eastAsia="宋体" w:cs="宋体"/>
          <w:b w:val="0"/>
          <w:color w:val="auto"/>
          <w:sz w:val="21"/>
          <w:szCs w:val="21"/>
          <w:lang w:eastAsia="zh-CN"/>
        </w:rPr>
        <w:t>相关证明文件；</w:t>
      </w:r>
    </w:p>
    <w:p w14:paraId="76DB04A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eastAsia="zh-CN"/>
        </w:rPr>
        <w:t>　　</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lang w:eastAsia="zh-CN"/>
        </w:rPr>
        <w:t>产品的式样及图片等</w:t>
      </w:r>
      <w:r>
        <w:rPr>
          <w:rFonts w:hint="eastAsia" w:ascii="宋体" w:hAnsi="宋体" w:eastAsia="宋体" w:cs="宋体"/>
          <w:b w:val="0"/>
          <w:color w:val="auto"/>
          <w:sz w:val="21"/>
          <w:szCs w:val="21"/>
          <w:lang w:val="en-US" w:eastAsia="zh-CN"/>
        </w:rPr>
        <w:t xml:space="preserve"> 。</w:t>
      </w:r>
    </w:p>
    <w:p w14:paraId="05D46FFA">
      <w:pPr>
        <w:rPr>
          <w:rFonts w:hint="eastAsia"/>
          <w:lang w:eastAsia="zh-CN"/>
        </w:rPr>
      </w:pPr>
    </w:p>
    <w:p w14:paraId="6E65F146">
      <w:pPr>
        <w:numPr>
          <w:ilvl w:val="0"/>
          <w:numId w:val="0"/>
        </w:numPr>
        <w:spacing w:line="400" w:lineRule="exact"/>
        <w:ind w:leftChars="0"/>
        <w:rPr>
          <w:rStyle w:val="34"/>
          <w:rFonts w:ascii="Calibri" w:hAnsi="Calibri"/>
          <w:sz w:val="21"/>
          <w:szCs w:val="21"/>
          <w:lang w:val="en-US" w:eastAsia="zh-CN" w:bidi="ar-SA"/>
        </w:rPr>
      </w:pPr>
    </w:p>
    <w:sectPr>
      <w:headerReference r:id="rId8" w:type="default"/>
      <w:footerReference r:id="rId9" w:type="default"/>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E48E">
    <w:pPr>
      <w:pStyle w:val="8"/>
      <w:pBdr>
        <w:top w:val="single" w:color="auto" w:sz="4" w:space="1"/>
      </w:pBdr>
      <w:ind w:right="9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AFFE">
    <w:pPr>
      <w:pStyle w:val="8"/>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64566233">
                <w:pPr>
                  <w:pStyle w:val="8"/>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8452">
    <w:pPr>
      <w:pStyle w:val="8"/>
      <w:pBdr>
        <w:top w:val="single" w:color="auto" w:sz="4" w:space="1"/>
      </w:pBdr>
      <w:ind w:right="90"/>
      <w:jc w:val="center"/>
      <w:rPr>
        <w:rFonts w:hint="eastAsia"/>
      </w:rPr>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3C87A4E0">
                <w:pPr>
                  <w:pStyle w:val="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721A">
    <w:pPr>
      <w:pStyle w:val="8"/>
    </w:pPr>
    <w:r>
      <w:rPr>
        <w:sz w:val="18"/>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5DFC1B29">
                <w:pPr>
                  <w:pStyle w:val="8"/>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2803">
    <w:pPr>
      <w:pStyle w:val="9"/>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57A0">
    <w:pPr>
      <w:pStyle w:val="9"/>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E01B">
    <w:pPr>
      <w:pStyle w:val="9"/>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D47E"/>
    <w:multiLevelType w:val="singleLevel"/>
    <w:tmpl w:val="929DD47E"/>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bullet"/>
      <w:pStyle w:val="19"/>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4"/>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3">
    <w:nsid w:val="0B0494E1"/>
    <w:multiLevelType w:val="singleLevel"/>
    <w:tmpl w:val="0B0494E1"/>
    <w:lvl w:ilvl="0" w:tentative="0">
      <w:start w:val="1"/>
      <w:numFmt w:val="chineseCounting"/>
      <w:suff w:val="nothing"/>
      <w:lvlText w:val="%1、"/>
      <w:lvlJc w:val="left"/>
      <w:pPr>
        <w:ind w:left="1060" w:leftChars="0" w:firstLine="0" w:firstLineChars="0"/>
      </w:pPr>
      <w:rPr>
        <w:rFonts w:hint="eastAsia"/>
      </w:rPr>
    </w:lvl>
  </w:abstractNum>
  <w:abstractNum w:abstractNumId="4">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9"/>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140012B"/>
    <w:rsid w:val="017913E6"/>
    <w:rsid w:val="01C275B5"/>
    <w:rsid w:val="01CF002A"/>
    <w:rsid w:val="01E00653"/>
    <w:rsid w:val="020B6A0C"/>
    <w:rsid w:val="021D3C05"/>
    <w:rsid w:val="02482711"/>
    <w:rsid w:val="02C5289D"/>
    <w:rsid w:val="030D665D"/>
    <w:rsid w:val="03851ED2"/>
    <w:rsid w:val="046157BE"/>
    <w:rsid w:val="04CB6271"/>
    <w:rsid w:val="05184FF5"/>
    <w:rsid w:val="0655268C"/>
    <w:rsid w:val="06C12EB7"/>
    <w:rsid w:val="06CA759D"/>
    <w:rsid w:val="07E736EF"/>
    <w:rsid w:val="084A1910"/>
    <w:rsid w:val="089E0931"/>
    <w:rsid w:val="08AD56C8"/>
    <w:rsid w:val="08AF7C5B"/>
    <w:rsid w:val="08DD09D6"/>
    <w:rsid w:val="08E61539"/>
    <w:rsid w:val="08F21F1F"/>
    <w:rsid w:val="091B5D39"/>
    <w:rsid w:val="094D790A"/>
    <w:rsid w:val="09896468"/>
    <w:rsid w:val="09D26061"/>
    <w:rsid w:val="09E85885"/>
    <w:rsid w:val="0AA25B87"/>
    <w:rsid w:val="0AD479D4"/>
    <w:rsid w:val="0BAE0EE4"/>
    <w:rsid w:val="0CB664E7"/>
    <w:rsid w:val="0CC27221"/>
    <w:rsid w:val="0D5374B9"/>
    <w:rsid w:val="0D5F256E"/>
    <w:rsid w:val="0D6203DB"/>
    <w:rsid w:val="0DBB4C36"/>
    <w:rsid w:val="0E820FEE"/>
    <w:rsid w:val="0EB91DF8"/>
    <w:rsid w:val="0EF03168"/>
    <w:rsid w:val="0EF44B98"/>
    <w:rsid w:val="0F164D4D"/>
    <w:rsid w:val="0F7A4C91"/>
    <w:rsid w:val="0FC151E5"/>
    <w:rsid w:val="101A2510"/>
    <w:rsid w:val="103709CC"/>
    <w:rsid w:val="10862C0F"/>
    <w:rsid w:val="11036B00"/>
    <w:rsid w:val="11561326"/>
    <w:rsid w:val="122A0558"/>
    <w:rsid w:val="12653619"/>
    <w:rsid w:val="127A0637"/>
    <w:rsid w:val="12E54A8E"/>
    <w:rsid w:val="13006247"/>
    <w:rsid w:val="137D3198"/>
    <w:rsid w:val="13D60DFA"/>
    <w:rsid w:val="1433594E"/>
    <w:rsid w:val="144F27C1"/>
    <w:rsid w:val="155A333B"/>
    <w:rsid w:val="156A6F3F"/>
    <w:rsid w:val="15770043"/>
    <w:rsid w:val="15E24E63"/>
    <w:rsid w:val="15F853AC"/>
    <w:rsid w:val="1630468D"/>
    <w:rsid w:val="16B569CD"/>
    <w:rsid w:val="16CD064B"/>
    <w:rsid w:val="179F4FAA"/>
    <w:rsid w:val="17A91890"/>
    <w:rsid w:val="17B60039"/>
    <w:rsid w:val="17E827C7"/>
    <w:rsid w:val="189768C8"/>
    <w:rsid w:val="18A02EA1"/>
    <w:rsid w:val="18DB0666"/>
    <w:rsid w:val="192D507C"/>
    <w:rsid w:val="1A0F06CF"/>
    <w:rsid w:val="1A812547"/>
    <w:rsid w:val="1BB30552"/>
    <w:rsid w:val="1D2007F3"/>
    <w:rsid w:val="1DAB0033"/>
    <w:rsid w:val="1DE71C83"/>
    <w:rsid w:val="1DF01ECE"/>
    <w:rsid w:val="1E573A84"/>
    <w:rsid w:val="1EDB3CB5"/>
    <w:rsid w:val="1F7E48B7"/>
    <w:rsid w:val="1F9627EC"/>
    <w:rsid w:val="1FE12702"/>
    <w:rsid w:val="20080E5C"/>
    <w:rsid w:val="205D57F5"/>
    <w:rsid w:val="20717F2A"/>
    <w:rsid w:val="20820C62"/>
    <w:rsid w:val="20832F3E"/>
    <w:rsid w:val="21151DE5"/>
    <w:rsid w:val="214E4660"/>
    <w:rsid w:val="21AF5E51"/>
    <w:rsid w:val="21BE2BE8"/>
    <w:rsid w:val="21C173F0"/>
    <w:rsid w:val="22AE7F72"/>
    <w:rsid w:val="22F7419C"/>
    <w:rsid w:val="231A1B17"/>
    <w:rsid w:val="23F713FC"/>
    <w:rsid w:val="241B5F4A"/>
    <w:rsid w:val="2486645D"/>
    <w:rsid w:val="24A948B4"/>
    <w:rsid w:val="254F648F"/>
    <w:rsid w:val="257002F6"/>
    <w:rsid w:val="25D17DC6"/>
    <w:rsid w:val="25FD5830"/>
    <w:rsid w:val="262E299C"/>
    <w:rsid w:val="26335823"/>
    <w:rsid w:val="26581321"/>
    <w:rsid w:val="26EF53E8"/>
    <w:rsid w:val="27893DAB"/>
    <w:rsid w:val="27A27D23"/>
    <w:rsid w:val="27D07660"/>
    <w:rsid w:val="27DE0B84"/>
    <w:rsid w:val="284D601B"/>
    <w:rsid w:val="28D973CC"/>
    <w:rsid w:val="29534671"/>
    <w:rsid w:val="2A202357"/>
    <w:rsid w:val="2B4E4178"/>
    <w:rsid w:val="2B831749"/>
    <w:rsid w:val="2BC759DF"/>
    <w:rsid w:val="2D574004"/>
    <w:rsid w:val="2D9B02C9"/>
    <w:rsid w:val="2DDE0008"/>
    <w:rsid w:val="2DFB0AF6"/>
    <w:rsid w:val="2E4125AC"/>
    <w:rsid w:val="2EA6182F"/>
    <w:rsid w:val="2F0C18AC"/>
    <w:rsid w:val="2F323C7C"/>
    <w:rsid w:val="2F4958AA"/>
    <w:rsid w:val="2F6904F8"/>
    <w:rsid w:val="2F7A03F5"/>
    <w:rsid w:val="2F7B2B74"/>
    <w:rsid w:val="2F7E772B"/>
    <w:rsid w:val="2F9051E5"/>
    <w:rsid w:val="2FCA5450"/>
    <w:rsid w:val="301A685A"/>
    <w:rsid w:val="303867AA"/>
    <w:rsid w:val="304A1F48"/>
    <w:rsid w:val="3067688A"/>
    <w:rsid w:val="3093607D"/>
    <w:rsid w:val="30955E67"/>
    <w:rsid w:val="30C62B96"/>
    <w:rsid w:val="31B77F20"/>
    <w:rsid w:val="32A36D88"/>
    <w:rsid w:val="32D06D32"/>
    <w:rsid w:val="334A62F8"/>
    <w:rsid w:val="34386CBA"/>
    <w:rsid w:val="34962551"/>
    <w:rsid w:val="354074ED"/>
    <w:rsid w:val="3579545F"/>
    <w:rsid w:val="36631C6B"/>
    <w:rsid w:val="367A5E27"/>
    <w:rsid w:val="373011CD"/>
    <w:rsid w:val="374E3FA1"/>
    <w:rsid w:val="376F7781"/>
    <w:rsid w:val="37D052CE"/>
    <w:rsid w:val="382501A9"/>
    <w:rsid w:val="387D4D3B"/>
    <w:rsid w:val="38EA7C8A"/>
    <w:rsid w:val="38F640E2"/>
    <w:rsid w:val="39461AFC"/>
    <w:rsid w:val="394D6D52"/>
    <w:rsid w:val="395515A6"/>
    <w:rsid w:val="395D152B"/>
    <w:rsid w:val="3AC64543"/>
    <w:rsid w:val="3AFC7952"/>
    <w:rsid w:val="3B1C5850"/>
    <w:rsid w:val="3BB064FC"/>
    <w:rsid w:val="3BDA58E0"/>
    <w:rsid w:val="3BF91102"/>
    <w:rsid w:val="3C3A1AE3"/>
    <w:rsid w:val="3C4147FD"/>
    <w:rsid w:val="3CCB3008"/>
    <w:rsid w:val="3D283FC7"/>
    <w:rsid w:val="3D500089"/>
    <w:rsid w:val="3E5D1F87"/>
    <w:rsid w:val="3EA66F02"/>
    <w:rsid w:val="3ED06C0B"/>
    <w:rsid w:val="3F4D76DD"/>
    <w:rsid w:val="3FC809A0"/>
    <w:rsid w:val="40370A51"/>
    <w:rsid w:val="407E342A"/>
    <w:rsid w:val="40800CDB"/>
    <w:rsid w:val="40890521"/>
    <w:rsid w:val="40BE1BA6"/>
    <w:rsid w:val="40E770B0"/>
    <w:rsid w:val="411F231D"/>
    <w:rsid w:val="412D21D1"/>
    <w:rsid w:val="41BF2EE9"/>
    <w:rsid w:val="41F45E6E"/>
    <w:rsid w:val="420820FD"/>
    <w:rsid w:val="42160540"/>
    <w:rsid w:val="422E0FED"/>
    <w:rsid w:val="43723FC1"/>
    <w:rsid w:val="437644E4"/>
    <w:rsid w:val="438A4CDB"/>
    <w:rsid w:val="439763E2"/>
    <w:rsid w:val="43C75973"/>
    <w:rsid w:val="445D419E"/>
    <w:rsid w:val="45240FFC"/>
    <w:rsid w:val="45256A7E"/>
    <w:rsid w:val="456F00C5"/>
    <w:rsid w:val="45B95404"/>
    <w:rsid w:val="45BC23FD"/>
    <w:rsid w:val="45EA3FD2"/>
    <w:rsid w:val="45F944CF"/>
    <w:rsid w:val="46062E1D"/>
    <w:rsid w:val="460F447D"/>
    <w:rsid w:val="46466C3C"/>
    <w:rsid w:val="46935C55"/>
    <w:rsid w:val="46C35225"/>
    <w:rsid w:val="46CF45A5"/>
    <w:rsid w:val="47241DC7"/>
    <w:rsid w:val="473C4FE6"/>
    <w:rsid w:val="48A13A32"/>
    <w:rsid w:val="48D3628A"/>
    <w:rsid w:val="49BB145D"/>
    <w:rsid w:val="49EA5A52"/>
    <w:rsid w:val="4A0C1A2C"/>
    <w:rsid w:val="4A8238ED"/>
    <w:rsid w:val="4AC04DCC"/>
    <w:rsid w:val="4AC7411F"/>
    <w:rsid w:val="4AF45F04"/>
    <w:rsid w:val="4BC65D53"/>
    <w:rsid w:val="4BCD1C09"/>
    <w:rsid w:val="4C0B44E0"/>
    <w:rsid w:val="4C8E3AA7"/>
    <w:rsid w:val="4CCD4891"/>
    <w:rsid w:val="4CD7413B"/>
    <w:rsid w:val="4D461C73"/>
    <w:rsid w:val="4D8E7623"/>
    <w:rsid w:val="4E2D7CD0"/>
    <w:rsid w:val="4E6649B4"/>
    <w:rsid w:val="4E7137E7"/>
    <w:rsid w:val="4E8C7FF8"/>
    <w:rsid w:val="500F41D4"/>
    <w:rsid w:val="500F554E"/>
    <w:rsid w:val="51705511"/>
    <w:rsid w:val="52706B78"/>
    <w:rsid w:val="52897275"/>
    <w:rsid w:val="53920CE2"/>
    <w:rsid w:val="53B50F60"/>
    <w:rsid w:val="53E712B3"/>
    <w:rsid w:val="540A5703"/>
    <w:rsid w:val="547B2B05"/>
    <w:rsid w:val="552B2040"/>
    <w:rsid w:val="557625FF"/>
    <w:rsid w:val="557F339A"/>
    <w:rsid w:val="55BD1336"/>
    <w:rsid w:val="55DE4600"/>
    <w:rsid w:val="56474B1D"/>
    <w:rsid w:val="56670CF5"/>
    <w:rsid w:val="56A32E1D"/>
    <w:rsid w:val="58C3061C"/>
    <w:rsid w:val="590F1AB3"/>
    <w:rsid w:val="59722042"/>
    <w:rsid w:val="59747253"/>
    <w:rsid w:val="597923BE"/>
    <w:rsid w:val="59C53F20"/>
    <w:rsid w:val="5A127C5A"/>
    <w:rsid w:val="5AA17DB6"/>
    <w:rsid w:val="5B6C2124"/>
    <w:rsid w:val="5B784612"/>
    <w:rsid w:val="5B9413E5"/>
    <w:rsid w:val="5C0B3E1A"/>
    <w:rsid w:val="5C2144DC"/>
    <w:rsid w:val="5CF15BB2"/>
    <w:rsid w:val="5D0F6520"/>
    <w:rsid w:val="5DAB5B22"/>
    <w:rsid w:val="5DF817EA"/>
    <w:rsid w:val="5E047C9D"/>
    <w:rsid w:val="5EA33188"/>
    <w:rsid w:val="5ED114F4"/>
    <w:rsid w:val="5F0C077E"/>
    <w:rsid w:val="6069156D"/>
    <w:rsid w:val="60C40FFC"/>
    <w:rsid w:val="61A85B43"/>
    <w:rsid w:val="62246792"/>
    <w:rsid w:val="622B30B2"/>
    <w:rsid w:val="62672B30"/>
    <w:rsid w:val="62A15F1D"/>
    <w:rsid w:val="632A4CC2"/>
    <w:rsid w:val="640863DE"/>
    <w:rsid w:val="646808EA"/>
    <w:rsid w:val="64C7237A"/>
    <w:rsid w:val="651118CC"/>
    <w:rsid w:val="654C6575"/>
    <w:rsid w:val="657C6BE0"/>
    <w:rsid w:val="65AC0E0D"/>
    <w:rsid w:val="66392C6F"/>
    <w:rsid w:val="66DD5EE8"/>
    <w:rsid w:val="67AD6B33"/>
    <w:rsid w:val="67CE75F4"/>
    <w:rsid w:val="680E632C"/>
    <w:rsid w:val="69845BA5"/>
    <w:rsid w:val="6A115F93"/>
    <w:rsid w:val="6AC37FB5"/>
    <w:rsid w:val="6AE570BF"/>
    <w:rsid w:val="6B550629"/>
    <w:rsid w:val="6B7220E6"/>
    <w:rsid w:val="6B742B74"/>
    <w:rsid w:val="6C390E1B"/>
    <w:rsid w:val="6CC16FC2"/>
    <w:rsid w:val="6D1E5C16"/>
    <w:rsid w:val="6D5016B0"/>
    <w:rsid w:val="6D623E3D"/>
    <w:rsid w:val="6D6816CF"/>
    <w:rsid w:val="6E3034D4"/>
    <w:rsid w:val="6E5F6BF1"/>
    <w:rsid w:val="6E73504F"/>
    <w:rsid w:val="6F0B4673"/>
    <w:rsid w:val="6F373A41"/>
    <w:rsid w:val="6F3911E0"/>
    <w:rsid w:val="6F8D7A3C"/>
    <w:rsid w:val="70333E81"/>
    <w:rsid w:val="703913A5"/>
    <w:rsid w:val="705F71E6"/>
    <w:rsid w:val="709674C6"/>
    <w:rsid w:val="70B054D2"/>
    <w:rsid w:val="70FA53AE"/>
    <w:rsid w:val="71105708"/>
    <w:rsid w:val="71534A9C"/>
    <w:rsid w:val="715841AA"/>
    <w:rsid w:val="71E44BEA"/>
    <w:rsid w:val="72A6259D"/>
    <w:rsid w:val="73516AEB"/>
    <w:rsid w:val="73624258"/>
    <w:rsid w:val="73707C78"/>
    <w:rsid w:val="737A2701"/>
    <w:rsid w:val="74352E35"/>
    <w:rsid w:val="743957DE"/>
    <w:rsid w:val="74614F7E"/>
    <w:rsid w:val="748F5234"/>
    <w:rsid w:val="75571682"/>
    <w:rsid w:val="758B04D7"/>
    <w:rsid w:val="758F2EFC"/>
    <w:rsid w:val="75D27C98"/>
    <w:rsid w:val="75D57A5A"/>
    <w:rsid w:val="75FB1A2B"/>
    <w:rsid w:val="769B35A3"/>
    <w:rsid w:val="76AC4B43"/>
    <w:rsid w:val="76D7709F"/>
    <w:rsid w:val="77DF5BAD"/>
    <w:rsid w:val="78992CEF"/>
    <w:rsid w:val="78B62999"/>
    <w:rsid w:val="78C45949"/>
    <w:rsid w:val="78F60B5A"/>
    <w:rsid w:val="78FF6FF6"/>
    <w:rsid w:val="79AF0262"/>
    <w:rsid w:val="79BF7BC4"/>
    <w:rsid w:val="7A9E03F7"/>
    <w:rsid w:val="7B1242D4"/>
    <w:rsid w:val="7B4038F6"/>
    <w:rsid w:val="7B607C02"/>
    <w:rsid w:val="7B971768"/>
    <w:rsid w:val="7BB7365E"/>
    <w:rsid w:val="7BC80CA2"/>
    <w:rsid w:val="7C1B7C37"/>
    <w:rsid w:val="7C51362C"/>
    <w:rsid w:val="7CE33512"/>
    <w:rsid w:val="7CF076C8"/>
    <w:rsid w:val="7CFA0C2E"/>
    <w:rsid w:val="7D174602"/>
    <w:rsid w:val="7D7805AE"/>
    <w:rsid w:val="7D966E08"/>
    <w:rsid w:val="7DA53A87"/>
    <w:rsid w:val="7DBF1BB1"/>
    <w:rsid w:val="7DC53E37"/>
    <w:rsid w:val="7E526E53"/>
    <w:rsid w:val="7E705025"/>
    <w:rsid w:val="7E7A4C86"/>
    <w:rsid w:val="7EAB205F"/>
    <w:rsid w:val="7F0A3A81"/>
    <w:rsid w:val="7F5032D2"/>
    <w:rsid w:val="7F791E0A"/>
    <w:rsid w:val="7F930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textAlignment w:val="baseline"/>
    </w:pPr>
    <w:rPr>
      <w:rFonts w:ascii="Calibri" w:hAnsi="Calibri" w:eastAsia="宋体" w:cs="Times New Roman"/>
      <w:sz w:val="21"/>
      <w:szCs w:val="21"/>
      <w:lang w:val="en-US" w:eastAsia="zh-CN" w:bidi="ar-SA"/>
    </w:rPr>
  </w:style>
  <w:style w:type="paragraph" w:styleId="4">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5">
    <w:name w:val="Default Paragraph Font"/>
    <w:autoRedefine/>
    <w:unhideWhenUsed/>
    <w:qFormat/>
    <w:uiPriority w:val="99"/>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120" w:line="240" w:lineRule="auto"/>
      <w:ind w:left="420" w:leftChars="200"/>
    </w:pPr>
    <w:rPr>
      <w:rFonts w:ascii="Times New Roman" w:hAnsi="Times New Roman"/>
    </w:rPr>
  </w:style>
  <w:style w:type="paragraph" w:styleId="3">
    <w:name w:val="Body Text Indent"/>
    <w:basedOn w:val="1"/>
    <w:autoRedefine/>
    <w:unhideWhenUsed/>
    <w:qFormat/>
    <w:uiPriority w:val="99"/>
    <w:pPr>
      <w:spacing w:line="360" w:lineRule="auto"/>
      <w:ind w:firstLine="420" w:firstLineChars="200"/>
    </w:pPr>
    <w:rPr>
      <w:rFonts w:ascii="宋体" w:hAnsi="宋体"/>
    </w:rPr>
  </w:style>
  <w:style w:type="paragraph" w:styleId="5">
    <w:name w:val="Normal Indent"/>
    <w:basedOn w:val="1"/>
    <w:autoRedefine/>
    <w:qFormat/>
    <w:uiPriority w:val="0"/>
    <w:pPr>
      <w:ind w:firstLine="420" w:firstLineChars="200"/>
    </w:pPr>
  </w:style>
  <w:style w:type="paragraph" w:styleId="6">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7">
    <w:name w:val="Plain Text"/>
    <w:basedOn w:val="1"/>
    <w:autoRedefine/>
    <w:unhideWhenUsed/>
    <w:qFormat/>
    <w:uiPriority w:val="99"/>
    <w:rPr>
      <w:rFonts w:ascii="宋体" w:hAnsi="Courier New" w:cs="Courier New"/>
      <w:szCs w:val="21"/>
    </w:rPr>
  </w:style>
  <w:style w:type="paragraph" w:styleId="8">
    <w:name w:val="footer"/>
    <w:basedOn w:val="1"/>
    <w:autoRedefine/>
    <w:unhideWhenUsed/>
    <w:qFormat/>
    <w:uiPriority w:val="99"/>
    <w:pPr>
      <w:tabs>
        <w:tab w:val="center" w:pos="4153"/>
        <w:tab w:val="right" w:pos="8306"/>
      </w:tabs>
      <w:snapToGrid w:val="0"/>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6"/>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table" w:styleId="14">
    <w:name w:val="Table Grid"/>
    <w:basedOn w:val="13"/>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semiHidden/>
    <w:unhideWhenUsed/>
    <w:qFormat/>
    <w:uiPriority w:val="99"/>
    <w:rPr>
      <w:b/>
    </w:rPr>
  </w:style>
  <w:style w:type="character" w:styleId="17">
    <w:name w:val="page number"/>
    <w:basedOn w:val="15"/>
    <w:autoRedefine/>
    <w:unhideWhenUsed/>
    <w:qFormat/>
    <w:uiPriority w:val="99"/>
  </w:style>
  <w:style w:type="paragraph" w:customStyle="1" w:styleId="1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首行缩进"/>
    <w:basedOn w:val="1"/>
    <w:autoRedefine/>
    <w:qFormat/>
    <w:uiPriority w:val="0"/>
    <w:pPr>
      <w:numPr>
        <w:ilvl w:val="0"/>
        <w:numId w:val="2"/>
      </w:numPr>
      <w:tabs>
        <w:tab w:val="left" w:pos="432"/>
      </w:tabs>
      <w:spacing w:line="360" w:lineRule="auto"/>
    </w:pPr>
    <w:rPr>
      <w:rFonts w:eastAsia="仿宋_GB2312"/>
    </w:rPr>
  </w:style>
  <w:style w:type="paragraph" w:customStyle="1" w:styleId="20">
    <w:name w:val="Message Header1"/>
    <w:basedOn w:val="1"/>
    <w:next w:val="6"/>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customStyle="1" w:styleId="21">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2">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4">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5">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6">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7">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8">
    <w:name w:val="MessageHeader"/>
    <w:basedOn w:val="1"/>
    <w:next w:val="23"/>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9">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30">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1">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2">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character" w:customStyle="1" w:styleId="34">
    <w:name w:val="NormalCharacter"/>
    <w:autoRedefine/>
    <w:qFormat/>
    <w:uiPriority w:val="0"/>
  </w:style>
  <w:style w:type="table" w:customStyle="1" w:styleId="35">
    <w:name w:val="TableNormal"/>
    <w:autoRedefine/>
    <w:qFormat/>
    <w:uiPriority w:val="0"/>
  </w:style>
  <w:style w:type="table" w:customStyle="1" w:styleId="36">
    <w:name w:val="TableGrid"/>
    <w:basedOn w:val="35"/>
    <w:autoRedefine/>
    <w:qFormat/>
    <w:uiPriority w:val="0"/>
  </w:style>
  <w:style w:type="paragraph" w:customStyle="1" w:styleId="37">
    <w:name w:val="列出段落1"/>
    <w:basedOn w:val="1"/>
    <w:autoRedefine/>
    <w:qFormat/>
    <w:uiPriority w:val="0"/>
    <w:pPr>
      <w:ind w:firstLine="420" w:firstLineChars="200"/>
    </w:pPr>
    <w:rPr>
      <w:rFonts w:ascii="Calibri" w:hAnsi="Calibri"/>
      <w:sz w:val="20"/>
      <w:szCs w:val="20"/>
    </w:rPr>
  </w:style>
  <w:style w:type="paragraph" w:customStyle="1" w:styleId="38">
    <w:name w:val="pa-5"/>
    <w:basedOn w:val="1"/>
    <w:qFormat/>
    <w:uiPriority w:val="0"/>
    <w:pPr>
      <w:widowControl/>
      <w:spacing w:before="100" w:beforeLines="0" w:beforeAutospacing="1" w:after="100" w:afterLines="0" w:afterAutospacing="1" w:line="320" w:lineRule="atLeast"/>
      <w:ind w:firstLine="42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4" textRotate="1"/>
    <customShpInfo spid="_x0000_s2055"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7926</Words>
  <Characters>8398</Characters>
  <Lines>0</Lines>
  <Paragraphs>0</Paragraphs>
  <TotalTime>0</TotalTime>
  <ScaleCrop>false</ScaleCrop>
  <LinksUpToDate>false</LinksUpToDate>
  <CharactersWithSpaces>9718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2024-07-24T04:01:00Z</cp:lastPrinted>
  <dcterms:modified xsi:type="dcterms:W3CDTF">2024-08-13T09:18:22Z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D07E04E9E0B043079AEF00BFDAE2F8C9</vt:lpwstr>
  </property>
</Properties>
</file>