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000000"/>
          <w:sz w:val="44"/>
          <w:szCs w:val="44"/>
        </w:rPr>
      </w:pPr>
    </w:p>
    <w:p w14:paraId="267A3FB5">
      <w:pPr>
        <w:spacing w:line="360" w:lineRule="auto"/>
        <w:ind w:right="105"/>
        <w:jc w:val="both"/>
        <w:rPr>
          <w:rFonts w:hint="eastAsia" w:ascii="黑体" w:hAnsi="黑体" w:eastAsia="黑体" w:cs="黑体"/>
          <w:b/>
          <w:bCs/>
          <w:color w:val="000000"/>
          <w:sz w:val="52"/>
          <w:szCs w:val="52"/>
        </w:rPr>
      </w:pPr>
    </w:p>
    <w:p w14:paraId="6CC21F48">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sz w:val="52"/>
          <w:szCs w:val="52"/>
          <w:lang w:eastAsia="zh-CN"/>
        </w:rPr>
      </w:pPr>
      <w:r>
        <w:rPr>
          <w:rFonts w:hint="eastAsia" w:ascii="黑体" w:hAnsi="黑体" w:eastAsia="黑体" w:cs="黑体"/>
          <w:b/>
          <w:color w:val="auto"/>
          <w:sz w:val="52"/>
          <w:szCs w:val="52"/>
          <w:u w:val="none"/>
          <w:lang w:eastAsia="zh-CN"/>
        </w:rPr>
        <w:t>茂名市妇幼保</w:t>
      </w:r>
      <w:r>
        <w:rPr>
          <w:rFonts w:hint="eastAsia" w:ascii="黑体" w:hAnsi="黑体" w:eastAsia="黑体" w:cs="黑体"/>
          <w:b/>
          <w:bCs w:val="0"/>
          <w:color w:val="auto"/>
          <w:sz w:val="52"/>
          <w:szCs w:val="52"/>
          <w:u w:val="none"/>
          <w:lang w:eastAsia="zh-CN"/>
        </w:rPr>
        <w:t>健院</w:t>
      </w:r>
      <w:r>
        <w:rPr>
          <w:rFonts w:hint="eastAsia" w:ascii="黑体" w:hAnsi="黑体" w:eastAsia="黑体" w:cs="黑体"/>
          <w:b/>
          <w:bCs w:val="0"/>
          <w:sz w:val="52"/>
          <w:szCs w:val="52"/>
          <w:highlight w:val="none"/>
          <w:lang w:val="en-US" w:eastAsia="zh-CN"/>
        </w:rPr>
        <w:t>直播设备</w:t>
      </w:r>
      <w:r>
        <w:rPr>
          <w:rFonts w:hint="eastAsia" w:ascii="黑体" w:hAnsi="黑体" w:eastAsia="黑体" w:cs="黑体"/>
          <w:b/>
          <w:color w:val="auto"/>
          <w:sz w:val="52"/>
          <w:szCs w:val="52"/>
          <w:u w:val="none"/>
          <w:lang w:eastAsia="zh-CN"/>
        </w:rPr>
        <w:t>采购项目</w:t>
      </w:r>
    </w:p>
    <w:p w14:paraId="1B33DCBD">
      <w:pPr>
        <w:tabs>
          <w:tab w:val="left" w:pos="420"/>
          <w:tab w:val="left" w:pos="6660"/>
        </w:tabs>
        <w:spacing w:line="360" w:lineRule="auto"/>
        <w:jc w:val="center"/>
        <w:rPr>
          <w:rFonts w:hint="eastAsia" w:ascii="宋体" w:hAnsi="宋体" w:eastAsia="宋体" w:cs="宋体"/>
          <w:b/>
          <w:bCs/>
          <w:sz w:val="36"/>
          <w:szCs w:val="36"/>
        </w:rPr>
      </w:pPr>
    </w:p>
    <w:p w14:paraId="23C7AA50">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【项目编号：2024-MMFY32</w:t>
      </w:r>
      <w:r>
        <w:rPr>
          <w:rFonts w:hint="eastAsia" w:ascii="黑体" w:hAnsi="黑体" w:eastAsia="黑体" w:cs="黑体"/>
          <w:sz w:val="36"/>
          <w:szCs w:val="36"/>
          <w:lang w:val="en-US" w:eastAsia="zh-CN"/>
        </w:rPr>
        <w:t>】</w:t>
      </w:r>
    </w:p>
    <w:p w14:paraId="0C4102D5">
      <w:pPr>
        <w:spacing w:line="360" w:lineRule="auto"/>
        <w:jc w:val="center"/>
        <w:rPr>
          <w:rFonts w:hint="eastAsia" w:ascii="新宋体" w:hAnsi="新宋体" w:eastAsia="新宋体"/>
          <w:bCs/>
          <w:szCs w:val="21"/>
        </w:rPr>
      </w:pPr>
    </w:p>
    <w:p w14:paraId="2E24974F">
      <w:pPr>
        <w:spacing w:line="360" w:lineRule="auto"/>
        <w:jc w:val="both"/>
        <w:rPr>
          <w:rFonts w:hint="eastAsia" w:ascii="新宋体" w:hAnsi="新宋体" w:eastAsia="新宋体"/>
          <w:bCs/>
          <w:szCs w:val="21"/>
        </w:rPr>
      </w:pPr>
    </w:p>
    <w:p w14:paraId="45B38AC9">
      <w:pPr>
        <w:spacing w:line="360" w:lineRule="auto"/>
        <w:jc w:val="center"/>
        <w:rPr>
          <w:rFonts w:hint="eastAsia" w:ascii="新宋体" w:hAnsi="新宋体" w:eastAsia="新宋体"/>
          <w:bCs/>
          <w:szCs w:val="21"/>
        </w:rPr>
      </w:pPr>
    </w:p>
    <w:p w14:paraId="390598D7">
      <w:pPr>
        <w:spacing w:line="360" w:lineRule="auto"/>
        <w:jc w:val="center"/>
        <w:rPr>
          <w:rFonts w:hint="eastAsia" w:ascii="新宋体" w:hAnsi="新宋体" w:eastAsia="新宋体"/>
          <w:bCs/>
          <w:szCs w:val="21"/>
        </w:rPr>
      </w:pPr>
    </w:p>
    <w:p w14:paraId="44B4FAE0">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AE5BF27">
      <w:pPr>
        <w:spacing w:line="360" w:lineRule="auto"/>
        <w:jc w:val="center"/>
        <w:rPr>
          <w:rFonts w:hint="eastAsia" w:ascii="新宋体" w:hAnsi="新宋体" w:eastAsia="新宋体"/>
          <w:b/>
          <w:bCs/>
          <w:szCs w:val="21"/>
        </w:rPr>
      </w:pPr>
    </w:p>
    <w:p w14:paraId="4CC92009">
      <w:pPr>
        <w:spacing w:line="360" w:lineRule="auto"/>
        <w:jc w:val="center"/>
        <w:rPr>
          <w:rFonts w:hint="eastAsia" w:ascii="新宋体" w:hAnsi="新宋体" w:eastAsia="新宋体"/>
          <w:b/>
          <w:bCs/>
          <w:szCs w:val="21"/>
        </w:rPr>
      </w:pPr>
    </w:p>
    <w:p w14:paraId="6C975BD4">
      <w:pPr>
        <w:pStyle w:val="4"/>
        <w:rPr>
          <w:rFonts w:hint="eastAsia" w:ascii="新宋体" w:hAnsi="新宋体" w:eastAsia="新宋体"/>
          <w:b/>
          <w:bCs/>
          <w:szCs w:val="21"/>
        </w:rPr>
      </w:pPr>
    </w:p>
    <w:p w14:paraId="2D6FFE00">
      <w:pPr>
        <w:pStyle w:val="4"/>
        <w:rPr>
          <w:rFonts w:hint="eastAsia" w:ascii="新宋体" w:hAnsi="新宋体" w:eastAsia="新宋体"/>
          <w:b/>
          <w:bCs/>
          <w:szCs w:val="21"/>
        </w:rPr>
      </w:pPr>
    </w:p>
    <w:p w14:paraId="26795ECF">
      <w:pPr>
        <w:pStyle w:val="4"/>
        <w:rPr>
          <w:rFonts w:hint="eastAsia" w:ascii="新宋体" w:hAnsi="新宋体" w:eastAsia="新宋体"/>
          <w:b/>
          <w:bCs/>
          <w:szCs w:val="21"/>
        </w:rPr>
      </w:pPr>
    </w:p>
    <w:p w14:paraId="274F9586">
      <w:pPr>
        <w:pStyle w:val="4"/>
        <w:rPr>
          <w:rFonts w:hint="eastAsia" w:ascii="新宋体" w:hAnsi="新宋体" w:eastAsia="新宋体"/>
          <w:b/>
          <w:bCs/>
          <w:szCs w:val="21"/>
        </w:rPr>
      </w:pPr>
    </w:p>
    <w:p w14:paraId="43CEFF14">
      <w:pPr>
        <w:pStyle w:val="4"/>
        <w:rPr>
          <w:rFonts w:hint="eastAsia" w:ascii="新宋体" w:hAnsi="新宋体" w:eastAsia="新宋体"/>
          <w:b/>
          <w:bCs/>
          <w:szCs w:val="21"/>
        </w:rPr>
      </w:pPr>
    </w:p>
    <w:p w14:paraId="68AD321E">
      <w:pPr>
        <w:spacing w:line="360" w:lineRule="auto"/>
        <w:rPr>
          <w:rFonts w:hint="eastAsia" w:ascii="新宋体" w:hAnsi="新宋体" w:eastAsia="新宋体"/>
          <w:b/>
          <w:bCs/>
          <w:szCs w:val="21"/>
        </w:rPr>
      </w:pPr>
    </w:p>
    <w:p w14:paraId="0FF4A01C">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49FC247">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8</w:t>
      </w:r>
      <w:r>
        <w:rPr>
          <w:rFonts w:hint="eastAsia" w:ascii="新宋体" w:hAnsi="新宋体" w:eastAsia="新宋体"/>
          <w:b/>
          <w:bCs/>
          <w:sz w:val="32"/>
          <w:szCs w:val="32"/>
        </w:rPr>
        <w:t>月</w:t>
      </w:r>
    </w:p>
    <w:p w14:paraId="49978058">
      <w:pPr>
        <w:snapToGrid w:val="0"/>
        <w:spacing w:line="360" w:lineRule="auto"/>
        <w:jc w:val="both"/>
        <w:textAlignment w:val="baseline"/>
        <w:rPr>
          <w:rStyle w:val="34"/>
          <w:rFonts w:hint="eastAsia" w:cs="Times New Roman"/>
          <w:b/>
          <w:bCs/>
          <w:sz w:val="28"/>
          <w:szCs w:val="28"/>
          <w:lang w:val="en-US" w:eastAsia="zh-CN" w:bidi="ar-SA"/>
        </w:rPr>
      </w:pPr>
    </w:p>
    <w:p w14:paraId="55AF031D">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401914351"/>
      <w:bookmarkStart w:id="1" w:name="_Toc363207411"/>
      <w:bookmarkStart w:id="2" w:name="_Toc455083850"/>
    </w:p>
    <w:p w14:paraId="783A408B">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sz w:val="32"/>
          <w:szCs w:val="32"/>
          <w:lang w:val="en-US" w:eastAsia="zh-CN" w:bidi="ar-SA"/>
        </w:rPr>
      </w:pP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Fonts w:hint="eastAsia" w:ascii="宋体" w:hAnsi="宋体"/>
          <w:b/>
          <w:color w:val="auto"/>
          <w:sz w:val="32"/>
          <w:szCs w:val="32"/>
          <w:u w:val="none"/>
          <w:lang w:eastAsia="zh-CN"/>
        </w:rPr>
        <w:t>茂名市妇幼保健院直播设备采购项目</w:t>
      </w:r>
      <w:bookmarkStart w:id="29" w:name="_GoBack"/>
      <w:bookmarkEnd w:id="29"/>
      <w:r>
        <w:rPr>
          <w:rStyle w:val="34"/>
          <w:rFonts w:hint="eastAsia" w:cs="Times New Roman"/>
          <w:b/>
          <w:bCs/>
          <w:color w:val="auto"/>
          <w:sz w:val="32"/>
          <w:szCs w:val="32"/>
          <w:lang w:val="en-US" w:eastAsia="zh-CN" w:bidi="ar-SA"/>
        </w:rPr>
        <w:t>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40" w:lineRule="exact"/>
        <w:ind w:left="0" w:leftChars="0" w:right="0" w:firstLine="420" w:firstLineChars="200"/>
        <w:textAlignment w:val="auto"/>
        <w:outlineLvl w:val="9"/>
        <w:rPr>
          <w:rStyle w:val="34"/>
          <w:rFonts w:ascii="宋体" w:hAnsi="宋体" w:eastAsia="宋体"/>
          <w:color w:val="auto"/>
          <w:sz w:val="21"/>
          <w:szCs w:val="21"/>
          <w:lang w:val="en-US" w:eastAsia="zh-CN" w:bidi="ar-SA"/>
        </w:rPr>
      </w:pP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采购人</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茂名市妇幼保健院直播设备采购项目</w:t>
      </w:r>
      <w:r>
        <w:rPr>
          <w:rStyle w:val="34"/>
          <w:rFonts w:ascii="宋体" w:hAnsi="宋体" w:eastAsia="宋体" w:cs="宋体"/>
          <w:b/>
          <w:bCs w:val="0"/>
          <w:color w:val="auto"/>
          <w:sz w:val="21"/>
          <w:szCs w:val="21"/>
          <w:u w:val="single"/>
          <w:lang w:val="en-US" w:eastAsia="zh-CN" w:bidi="ar-SA"/>
        </w:rPr>
        <w:t>（项目编号：</w:t>
      </w:r>
      <w:r>
        <w:rPr>
          <w:rStyle w:val="34"/>
          <w:rFonts w:hint="eastAsia" w:ascii="宋体" w:hAnsi="宋体" w:cs="宋体"/>
          <w:b/>
          <w:bCs w:val="0"/>
          <w:color w:val="auto"/>
          <w:sz w:val="21"/>
          <w:szCs w:val="21"/>
          <w:u w:val="single"/>
          <w:lang w:val="en-US" w:eastAsia="zh-CN" w:bidi="ar-SA"/>
        </w:rPr>
        <w:t>2024-MMFY32）</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sz w:val="21"/>
          <w:szCs w:val="21"/>
          <w:lang w:val="en-US" w:eastAsia="zh-CN" w:bidi="ar-SA"/>
        </w:rPr>
        <w:t>项目采购需求及</w:t>
      </w:r>
      <w:r>
        <w:rPr>
          <w:rStyle w:val="34"/>
          <w:rFonts w:ascii="宋体" w:hAnsi="宋体" w:eastAsia="宋体" w:cs="宋体"/>
          <w:b w:val="0"/>
          <w:bCs/>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w:t>
      </w:r>
      <w:r>
        <w:rPr>
          <w:rStyle w:val="34"/>
          <w:rFonts w:hint="eastAsia" w:ascii="宋体" w:hAnsi="宋体" w:cs="宋体"/>
          <w:b/>
          <w:color w:val="auto"/>
          <w:sz w:val="21"/>
          <w:szCs w:val="21"/>
          <w:lang w:val="en-US" w:eastAsia="zh-CN" w:bidi="ar-SA"/>
        </w:rPr>
        <w:t>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2024-MMFY32</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茂名市妇幼保健院直播设备采购项目</w:t>
      </w:r>
    </w:p>
    <w:p w14:paraId="0D02D710">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.00元</w:t>
      </w:r>
    </w:p>
    <w:p w14:paraId="536E4AB9">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（四）项目内容</w:t>
      </w:r>
      <w:r>
        <w:rPr>
          <w:rStyle w:val="34"/>
          <w:rFonts w:hint="eastAsia" w:ascii="宋体" w:hAnsi="宋体" w:cs="宋体"/>
          <w:b w:val="0"/>
          <w:bCs w:val="0"/>
          <w:color w:val="auto"/>
          <w:kern w:val="0"/>
          <w:sz w:val="21"/>
          <w:szCs w:val="21"/>
          <w:lang w:val="en-US" w:eastAsia="zh-CN" w:bidi="ar-SA"/>
        </w:rPr>
        <w:t>（</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55"/>
        <w:gridCol w:w="720"/>
        <w:gridCol w:w="1170"/>
        <w:gridCol w:w="1275"/>
        <w:gridCol w:w="3495"/>
      </w:tblGrid>
      <w:tr w14:paraId="3F5A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AD1D65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755" w:type="dxa"/>
            <w:vAlign w:val="center"/>
          </w:tcPr>
          <w:p w14:paraId="1FE77F3A">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720" w:type="dxa"/>
            <w:vAlign w:val="center"/>
          </w:tcPr>
          <w:p w14:paraId="3A1F07F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数量</w:t>
            </w:r>
          </w:p>
        </w:tc>
        <w:tc>
          <w:tcPr>
            <w:tcW w:w="1170" w:type="dxa"/>
            <w:vAlign w:val="center"/>
          </w:tcPr>
          <w:p w14:paraId="3BBAE98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预算单价（元）</w:t>
            </w:r>
          </w:p>
        </w:tc>
        <w:tc>
          <w:tcPr>
            <w:tcW w:w="1275" w:type="dxa"/>
            <w:vAlign w:val="center"/>
          </w:tcPr>
          <w:p w14:paraId="36FBE56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sz w:val="21"/>
                <w:szCs w:val="21"/>
                <w:highlight w:val="none"/>
                <w:lang w:eastAsia="zh-CN"/>
              </w:rPr>
              <w:t>预算总</w:t>
            </w:r>
            <w:r>
              <w:rPr>
                <w:rFonts w:hint="eastAsia" w:ascii="宋体" w:hAnsi="宋体" w:eastAsia="宋体" w:cs="宋体"/>
                <w:sz w:val="21"/>
                <w:szCs w:val="21"/>
                <w:highlight w:val="none"/>
                <w:lang w:eastAsia="zh-CN"/>
              </w:rPr>
              <w:t>价（元）</w:t>
            </w:r>
          </w:p>
        </w:tc>
        <w:tc>
          <w:tcPr>
            <w:tcW w:w="3495" w:type="dxa"/>
            <w:vAlign w:val="center"/>
          </w:tcPr>
          <w:p w14:paraId="247A7722">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sz w:val="21"/>
                <w:szCs w:val="21"/>
                <w:highlight w:val="none"/>
                <w:lang w:eastAsia="zh-CN"/>
              </w:rPr>
              <w:t>配置要求</w:t>
            </w:r>
          </w:p>
        </w:tc>
      </w:tr>
      <w:tr w14:paraId="0986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2604070">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sz w:val="21"/>
                <w:szCs w:val="21"/>
                <w:highlight w:val="none"/>
              </w:rPr>
              <w:t>1</w:t>
            </w:r>
          </w:p>
        </w:tc>
        <w:tc>
          <w:tcPr>
            <w:tcW w:w="1755" w:type="dxa"/>
            <w:vAlign w:val="center"/>
          </w:tcPr>
          <w:p w14:paraId="289C946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b w:val="0"/>
                <w:bCs w:val="0"/>
                <w:color w:val="auto"/>
                <w:sz w:val="21"/>
                <w:szCs w:val="21"/>
                <w:u w:val="none" w:color="auto"/>
                <w:lang w:eastAsia="zh-CN"/>
              </w:rPr>
              <w:t>直播机</w:t>
            </w:r>
          </w:p>
        </w:tc>
        <w:tc>
          <w:tcPr>
            <w:tcW w:w="720" w:type="dxa"/>
            <w:vAlign w:val="center"/>
          </w:tcPr>
          <w:p w14:paraId="3FC837E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套</w:t>
            </w:r>
          </w:p>
        </w:tc>
        <w:tc>
          <w:tcPr>
            <w:tcW w:w="1170" w:type="dxa"/>
            <w:vAlign w:val="center"/>
          </w:tcPr>
          <w:p w14:paraId="338BB1E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w:t>
            </w:r>
          </w:p>
        </w:tc>
        <w:tc>
          <w:tcPr>
            <w:tcW w:w="1275" w:type="dxa"/>
            <w:vAlign w:val="center"/>
          </w:tcPr>
          <w:p w14:paraId="16A0127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w:t>
            </w:r>
          </w:p>
        </w:tc>
        <w:tc>
          <w:tcPr>
            <w:tcW w:w="3495" w:type="dxa"/>
            <w:vAlign w:val="center"/>
          </w:tcPr>
          <w:p w14:paraId="2ABF074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vertAlign w:val="baseline"/>
                <w:lang w:val="en-US" w:eastAsia="zh-CN"/>
              </w:rPr>
              <w:t>包括直播机、移动支架、4K双摄像头、麦克风、副屏、绿幕、补光灯</w:t>
            </w:r>
          </w:p>
        </w:tc>
      </w:tr>
      <w:tr w14:paraId="13E1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772A3AFB">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1755" w:type="dxa"/>
            <w:vAlign w:val="center"/>
          </w:tcPr>
          <w:p w14:paraId="3447A50C">
            <w:pPr>
              <w:pStyle w:val="19"/>
              <w:numPr>
                <w:ilvl w:val="0"/>
                <w:numId w:val="0"/>
              </w:numPr>
              <w:tabs>
                <w:tab w:val="clear" w:pos="540"/>
              </w:tabs>
              <w:jc w:val="center"/>
              <w:rPr>
                <w:rFonts w:hint="eastAsia" w:ascii="宋体" w:hAnsi="宋体" w:eastAsia="宋体" w:cs="宋体"/>
                <w:vertAlign w:val="baseline"/>
                <w:lang w:val="en-US" w:eastAsia="zh-CN"/>
              </w:rPr>
            </w:pPr>
          </w:p>
        </w:tc>
        <w:tc>
          <w:tcPr>
            <w:tcW w:w="720" w:type="dxa"/>
            <w:vAlign w:val="center"/>
          </w:tcPr>
          <w:p w14:paraId="32632470">
            <w:pPr>
              <w:pStyle w:val="19"/>
              <w:numPr>
                <w:ilvl w:val="0"/>
                <w:numId w:val="0"/>
              </w:numPr>
              <w:tabs>
                <w:tab w:val="clear" w:pos="540"/>
              </w:tabs>
              <w:jc w:val="center"/>
              <w:rPr>
                <w:rFonts w:hint="eastAsia" w:ascii="宋体" w:hAnsi="宋体" w:eastAsia="宋体" w:cs="宋体"/>
                <w:vertAlign w:val="baseline"/>
                <w:lang w:val="en-US" w:eastAsia="zh-CN"/>
              </w:rPr>
            </w:pPr>
          </w:p>
        </w:tc>
        <w:tc>
          <w:tcPr>
            <w:tcW w:w="1170" w:type="dxa"/>
            <w:vAlign w:val="center"/>
          </w:tcPr>
          <w:p w14:paraId="139799D2">
            <w:pPr>
              <w:pStyle w:val="19"/>
              <w:numPr>
                <w:ilvl w:val="0"/>
                <w:numId w:val="0"/>
              </w:numPr>
              <w:tabs>
                <w:tab w:val="clear" w:pos="540"/>
              </w:tabs>
              <w:jc w:val="center"/>
              <w:rPr>
                <w:rFonts w:hint="default" w:ascii="宋体" w:hAnsi="宋体" w:eastAsia="宋体" w:cs="宋体"/>
                <w:vertAlign w:val="baseline"/>
                <w:lang w:val="en-US" w:eastAsia="zh-CN"/>
              </w:rPr>
            </w:pPr>
          </w:p>
        </w:tc>
        <w:tc>
          <w:tcPr>
            <w:tcW w:w="1275" w:type="dxa"/>
            <w:vAlign w:val="center"/>
          </w:tcPr>
          <w:p w14:paraId="7AE10942">
            <w:pPr>
              <w:pStyle w:val="19"/>
              <w:numPr>
                <w:ilvl w:val="0"/>
                <w:numId w:val="0"/>
              </w:numPr>
              <w:tabs>
                <w:tab w:val="clear" w:pos="540"/>
              </w:tabs>
              <w:jc w:val="center"/>
              <w:rPr>
                <w:rFonts w:hint="eastAsia" w:ascii="宋体" w:hAnsi="宋体" w:eastAsia="宋体" w:cs="宋体"/>
                <w:vertAlign w:val="baseline"/>
                <w:lang w:val="en-US" w:eastAsia="zh-CN"/>
              </w:rPr>
            </w:pP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w:t>
            </w:r>
          </w:p>
        </w:tc>
        <w:tc>
          <w:tcPr>
            <w:tcW w:w="3495" w:type="dxa"/>
            <w:vAlign w:val="center"/>
          </w:tcPr>
          <w:p w14:paraId="11674D89">
            <w:pPr>
              <w:pStyle w:val="19"/>
              <w:numPr>
                <w:ilvl w:val="0"/>
                <w:numId w:val="0"/>
              </w:numPr>
              <w:tabs>
                <w:tab w:val="clear" w:pos="540"/>
              </w:tabs>
              <w:jc w:val="center"/>
              <w:rPr>
                <w:rFonts w:hint="eastAsia" w:ascii="宋体" w:hAnsi="宋体" w:eastAsia="宋体" w:cs="宋体"/>
                <w:vertAlign w:val="baseline"/>
                <w:lang w:val="en-US" w:eastAsia="zh-CN"/>
              </w:rPr>
            </w:pPr>
          </w:p>
        </w:tc>
      </w:tr>
    </w:tbl>
    <w:p w14:paraId="02B34FB2">
      <w:pPr>
        <w:keepNext w:val="0"/>
        <w:keepLines w:val="0"/>
        <w:pageBreakBefore w:val="0"/>
        <w:widowControl w:val="0"/>
        <w:kinsoku/>
        <w:wordWrap/>
        <w:overflowPunct/>
        <w:topLinePunct w:val="0"/>
        <w:bidi w:val="0"/>
        <w:spacing w:line="440" w:lineRule="exact"/>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cs="宋体"/>
          <w:b w:val="0"/>
          <w:bCs w:val="0"/>
          <w:color w:val="auto"/>
          <w:sz w:val="21"/>
          <w:szCs w:val="21"/>
          <w:highlight w:val="none"/>
          <w:lang w:val="en-US" w:eastAsia="zh-CN" w:bidi="ar-SA"/>
        </w:rPr>
        <w:t>　　</w:t>
      </w: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w:t>
      </w:r>
      <w:r>
        <w:rPr>
          <w:rFonts w:hint="eastAsia" w:ascii="宋体" w:hAnsi="宋体" w:cs="宋体"/>
          <w:szCs w:val="21"/>
        </w:rPr>
        <w:t>包括货物及随机零配件、标配工具、运输、保险、人工、调试、质保期服务、各项税费及合同实施过程中不可预见费用等</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1C0A1D2">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1CA6C83">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cs="宋体"/>
          <w:b/>
          <w:sz w:val="21"/>
          <w:szCs w:val="21"/>
          <w:lang w:val="en-US" w:eastAsia="zh-CN" w:bidi="ar-SA"/>
        </w:rPr>
        <w:t>　　</w:t>
      </w:r>
      <w:r>
        <w:rPr>
          <w:rStyle w:val="34"/>
          <w:rFonts w:hint="eastAsia" w:ascii="宋体" w:hAnsi="宋体" w:eastAsia="宋体" w:cs="宋体"/>
          <w:b/>
          <w:sz w:val="21"/>
          <w:szCs w:val="21"/>
          <w:lang w:val="en-US" w:eastAsia="zh-CN" w:bidi="ar-SA"/>
        </w:rPr>
        <w:t>二、响应供应商资格要求</w:t>
      </w:r>
    </w:p>
    <w:p w14:paraId="4B934977">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Style w:val="34"/>
          <w:rFonts w:hint="eastAsia" w:ascii="宋体" w:hAnsi="宋体" w:eastAsia="宋体" w:cs="宋体"/>
          <w:color w:val="auto"/>
          <w:kern w:val="0"/>
          <w:sz w:val="21"/>
          <w:szCs w:val="21"/>
          <w:lang w:val="en-US" w:eastAsia="zh-CN" w:bidi="ar-SA"/>
        </w:rPr>
        <w:t>1.</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b w:val="0"/>
          <w:bCs/>
          <w:color w:val="auto"/>
          <w:kern w:val="0"/>
          <w:sz w:val="21"/>
          <w:szCs w:val="21"/>
          <w:lang w:val="en-US" w:eastAsia="zh-CN" w:bidi="ar-SA"/>
        </w:rPr>
        <w:t>须</w:t>
      </w:r>
      <w:r>
        <w:rPr>
          <w:rStyle w:val="34"/>
          <w:rFonts w:hint="eastAsia" w:ascii="宋体" w:hAnsi="宋体" w:eastAsia="宋体" w:cs="宋体"/>
          <w:b w:val="0"/>
          <w:bCs/>
          <w:color w:val="auto"/>
          <w:sz w:val="21"/>
          <w:szCs w:val="21"/>
          <w:lang w:val="zh-CN" w:eastAsia="zh-CN" w:bidi="ar-SA"/>
        </w:rPr>
        <w:t>具备</w:t>
      </w:r>
      <w:r>
        <w:rPr>
          <w:rStyle w:val="34"/>
          <w:rFonts w:hint="eastAsia" w:ascii="宋体" w:hAnsi="宋体" w:eastAsia="宋体" w:cs="宋体"/>
          <w:b w:val="0"/>
          <w:bCs/>
          <w:color w:val="auto"/>
          <w:kern w:val="0"/>
          <w:sz w:val="21"/>
          <w:szCs w:val="21"/>
          <w:lang w:val="en-US" w:eastAsia="zh-CN" w:bidi="ar-SA"/>
        </w:rPr>
        <w:t>《政府采购法》第二十二条规定的条件（提供资格信用承诺函）。</w:t>
      </w:r>
    </w:p>
    <w:p w14:paraId="10B6BA11">
      <w:pPr>
        <w:keepNext w:val="0"/>
        <w:keepLines w:val="0"/>
        <w:pageBreakBefore w:val="0"/>
        <w:widowControl/>
        <w:kinsoku/>
        <w:wordWrap/>
        <w:overflowPunct/>
        <w:topLinePunct w:val="0"/>
        <w:autoSpaceDE/>
        <w:autoSpaceDN/>
        <w:bidi w:val="0"/>
        <w:adjustRightInd/>
        <w:spacing w:line="440" w:lineRule="exact"/>
        <w:ind w:left="0" w:leftChars="0" w:right="0" w:firstLine="420" w:firstLineChars="200"/>
        <w:jc w:val="left"/>
        <w:textAlignment w:val="auto"/>
        <w:outlineLvl w:val="9"/>
        <w:rPr>
          <w:rStyle w:val="34"/>
          <w:rFonts w:hint="eastAsia" w:ascii="宋体" w:hAnsi="宋体" w:eastAsia="宋体" w:cs="宋体"/>
          <w:color w:val="auto"/>
          <w:kern w:val="0"/>
          <w:sz w:val="21"/>
          <w:szCs w:val="21"/>
          <w:lang w:val="zh-CN" w:eastAsia="zh-CN" w:bidi="ar-SA"/>
        </w:rPr>
      </w:pPr>
      <w:r>
        <w:rPr>
          <w:rStyle w:val="34"/>
          <w:rFonts w:hint="eastAsia" w:ascii="宋体" w:hAnsi="宋体" w:eastAsia="宋体" w:cs="宋体"/>
          <w:b w:val="0"/>
          <w:bCs/>
          <w:color w:val="auto"/>
          <w:kern w:val="0"/>
          <w:sz w:val="21"/>
          <w:szCs w:val="21"/>
          <w:lang w:val="en-US" w:eastAsia="zh-CN" w:bidi="ar-SA"/>
        </w:rPr>
        <w:t>2.</w:t>
      </w:r>
      <w:r>
        <w:rPr>
          <w:rStyle w:val="34"/>
          <w:rFonts w:hint="eastAsia" w:ascii="宋体" w:hAnsi="宋体" w:eastAsia="宋体" w:cs="宋体"/>
          <w:b w:val="0"/>
          <w:bCs/>
          <w:sz w:val="21"/>
          <w:szCs w:val="21"/>
          <w:lang w:val="en-US" w:eastAsia="zh-CN" w:bidi="ar-SA"/>
        </w:rPr>
        <w:t>响应供应商</w:t>
      </w:r>
      <w:r>
        <w:rPr>
          <w:rStyle w:val="34"/>
          <w:rFonts w:hint="eastAsia" w:ascii="宋体" w:hAnsi="宋体" w:eastAsia="宋体" w:cs="宋体"/>
          <w:color w:val="auto"/>
          <w:kern w:val="0"/>
          <w:sz w:val="21"/>
          <w:szCs w:val="21"/>
          <w:lang w:val="en-US" w:eastAsia="zh-CN" w:bidi="ar-SA"/>
        </w:rPr>
        <w:t>须</w:t>
      </w:r>
      <w:r>
        <w:rPr>
          <w:rStyle w:val="34"/>
          <w:rFonts w:hint="eastAsia" w:ascii="宋体" w:hAnsi="宋体" w:eastAsia="宋体" w:cs="宋体"/>
          <w:color w:val="auto"/>
          <w:sz w:val="21"/>
          <w:szCs w:val="21"/>
          <w:lang w:val="en-US" w:eastAsia="zh-CN" w:bidi="ar-SA"/>
        </w:rPr>
        <w:t>提供有效期内</w:t>
      </w:r>
      <w:r>
        <w:rPr>
          <w:rFonts w:hint="eastAsia" w:ascii="宋体" w:hAnsi="宋体" w:eastAsia="宋体" w:cs="宋体"/>
          <w:kern w:val="2"/>
          <w:sz w:val="21"/>
          <w:szCs w:val="21"/>
        </w:rPr>
        <w:t>在中华人民共和国境内注册的法人或其他组织的营业执照或事业单位法人证书或社会团体法人登记证书复印件。</w:t>
      </w:r>
    </w:p>
    <w:p w14:paraId="0FF9A1D2">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jc w:val="left"/>
        <w:textAlignment w:val="auto"/>
        <w:outlineLvl w:val="9"/>
        <w:rPr>
          <w:rStyle w:val="34"/>
          <w:rFonts w:hint="eastAsia" w:ascii="宋体" w:hAnsi="宋体" w:eastAsia="宋体" w:cs="宋体"/>
          <w:b/>
          <w:bCs/>
          <w:color w:val="auto"/>
          <w:sz w:val="21"/>
          <w:szCs w:val="21"/>
          <w:lang w:val="en-US" w:eastAsia="zh-CN" w:bidi="ar-SA"/>
        </w:rPr>
      </w:pPr>
      <w:r>
        <w:rPr>
          <w:rStyle w:val="34"/>
          <w:rFonts w:hint="eastAsia" w:ascii="宋体" w:hAnsi="宋体" w:eastAsia="宋体" w:cs="宋体"/>
          <w:color w:val="auto"/>
          <w:sz w:val="21"/>
          <w:szCs w:val="21"/>
          <w:lang w:val="zh-CN" w:eastAsia="zh-CN" w:bidi="ar-SA"/>
        </w:rPr>
        <w:t>3</w:t>
      </w:r>
      <w:r>
        <w:rPr>
          <w:rStyle w:val="34"/>
          <w:rFonts w:hint="eastAsia" w:ascii="宋体" w:hAnsi="宋体" w:eastAsia="宋体" w:cs="宋体"/>
          <w:color w:val="auto"/>
          <w:sz w:val="21"/>
          <w:szCs w:val="21"/>
          <w:lang w:val="en-US" w:eastAsia="zh-CN" w:bidi="ar-SA"/>
        </w:rPr>
        <w:t>.</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Cs w:val="24"/>
          <w:lang w:val="zh-CN"/>
        </w:rPr>
        <w:t>的经营范围须与项目相符</w:t>
      </w:r>
      <w:r>
        <w:rPr>
          <w:rFonts w:hint="eastAsia" w:ascii="宋体" w:hAnsi="宋体" w:eastAsia="宋体" w:cs="宋体"/>
          <w:color w:val="auto"/>
          <w:szCs w:val="24"/>
          <w:lang w:val="zh-CN" w:eastAsia="zh-CN"/>
        </w:rPr>
        <w:t>。</w:t>
      </w:r>
      <w:r>
        <w:rPr>
          <w:rStyle w:val="34"/>
          <w:rFonts w:hint="eastAsia" w:ascii="宋体" w:hAnsi="宋体" w:eastAsia="宋体" w:cs="宋体"/>
          <w:b/>
          <w:bCs/>
          <w:color w:val="auto"/>
          <w:sz w:val="21"/>
          <w:szCs w:val="21"/>
          <w:lang w:val="en-US" w:eastAsia="zh-CN" w:bidi="ar-SA"/>
        </w:rPr>
        <w:t xml:space="preserve"> </w:t>
      </w:r>
    </w:p>
    <w:p w14:paraId="56EE260F">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4.</w:t>
      </w:r>
      <w:r>
        <w:rPr>
          <w:rFonts w:hint="eastAsia" w:ascii="宋体" w:hAnsi="宋体" w:eastAsia="宋体" w:cs="宋体"/>
          <w:b w:val="0"/>
          <w:bCs w:val="0"/>
          <w:sz w:val="21"/>
          <w:szCs w:val="21"/>
          <w:lang w:val="zh-CN"/>
        </w:rPr>
        <w:t>供应商于投标截止日前未被列入“信用中国”网站(www.creditchina.gov.cn)“记录失信被执行人或重大税收违法案件当事人名单或政府采购严重违法失信行为”记录名单</w:t>
      </w:r>
      <w:r>
        <w:rPr>
          <w:rFonts w:hint="eastAsia" w:ascii="宋体" w:hAnsi="宋体" w:cs="宋体"/>
          <w:b w:val="0"/>
          <w:bCs w:val="0"/>
          <w:sz w:val="21"/>
          <w:szCs w:val="21"/>
          <w:lang w:val="zh-CN"/>
        </w:rPr>
        <w:t>（提供截图证明）。</w:t>
      </w:r>
    </w:p>
    <w:p w14:paraId="0EB13AD6">
      <w:pPr>
        <w:keepNext w:val="0"/>
        <w:keepLines w:val="0"/>
        <w:pageBreakBefore w:val="0"/>
        <w:widowControl w:val="0"/>
        <w:kinsoku/>
        <w:wordWrap/>
        <w:overflowPunct/>
        <w:topLinePunct w:val="0"/>
        <w:autoSpaceDE/>
        <w:autoSpaceDN/>
        <w:bidi w:val="0"/>
        <w:adjustRightInd/>
        <w:snapToGrid/>
        <w:spacing w:line="44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pacing w:val="0"/>
          <w:sz w:val="21"/>
          <w:szCs w:val="21"/>
          <w:lang w:val="en-US" w:eastAsia="zh-CN"/>
        </w:rPr>
        <w:t>5.</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14:paraId="576BEB6B">
      <w:pPr>
        <w:keepNext w:val="0"/>
        <w:keepLines w:val="0"/>
        <w:pageBreakBefore w:val="0"/>
        <w:widowControl/>
        <w:kinsoku/>
        <w:wordWrap/>
        <w:overflowPunct/>
        <w:topLinePunct w:val="0"/>
        <w:bidi w:val="0"/>
        <w:adjustRightInd/>
        <w:spacing w:line="440" w:lineRule="exact"/>
        <w:ind w:left="0" w:right="0" w:firstLine="420" w:firstLineChars="200"/>
        <w:textAlignment w:val="auto"/>
        <w:outlineLvl w:val="9"/>
        <w:rPr>
          <w:rFonts w:hint="eastAsia" w:ascii="宋体" w:hAnsi="宋体" w:eastAsia="宋体" w:cs="宋体"/>
          <w:color w:val="auto"/>
          <w:sz w:val="21"/>
          <w:szCs w:val="21"/>
          <w:lang w:val="zh-CN"/>
        </w:rPr>
      </w:pPr>
      <w:r>
        <w:rPr>
          <w:rFonts w:hint="eastAsia" w:ascii="宋体" w:hAnsi="宋体" w:cs="宋体"/>
          <w:color w:val="auto"/>
          <w:spacing w:val="0"/>
          <w:sz w:val="21"/>
          <w:szCs w:val="21"/>
          <w:lang w:val="en-US" w:eastAsia="zh-CN"/>
        </w:rPr>
        <w:t>6</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zCs w:val="21"/>
        </w:rPr>
        <w:t>本项目不接受联合体投标</w:t>
      </w:r>
      <w:r>
        <w:rPr>
          <w:rFonts w:hint="eastAsia" w:ascii="宋体" w:hAnsi="宋体" w:cs="宋体"/>
          <w:color w:val="auto"/>
          <w:szCs w:val="21"/>
          <w:lang w:eastAsia="zh-CN"/>
        </w:rPr>
        <w:t>，项目不得分包或转包</w:t>
      </w:r>
      <w:r>
        <w:rPr>
          <w:rFonts w:hint="eastAsia" w:ascii="宋体" w:hAnsi="宋体" w:eastAsia="宋体" w:cs="宋体"/>
          <w:color w:val="auto"/>
          <w:szCs w:val="21"/>
          <w:lang w:eastAsia="zh-CN"/>
        </w:rPr>
        <w:t>（提供承诺函，格式自拟）</w:t>
      </w:r>
      <w:r>
        <w:rPr>
          <w:rFonts w:hint="eastAsia" w:ascii="宋体" w:hAnsi="宋体" w:eastAsia="宋体" w:cs="宋体"/>
          <w:color w:val="auto"/>
          <w:sz w:val="21"/>
          <w:szCs w:val="21"/>
          <w:lang w:val="zh-CN"/>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8</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13</w:t>
      </w:r>
      <w:r>
        <w:rPr>
          <w:rStyle w:val="34"/>
          <w:rFonts w:hint="eastAsia" w:ascii="宋体" w:hAnsi="宋体" w:eastAsia="宋体" w:cs="宋体"/>
          <w:b/>
          <w:bCs/>
          <w:color w:val="auto"/>
          <w:sz w:val="21"/>
          <w:szCs w:val="21"/>
          <w:highlight w:val="none"/>
          <w:lang w:val="en-US" w:eastAsia="zh-CN" w:bidi="ar-SA"/>
        </w:rPr>
        <w:t>日至202</w:t>
      </w:r>
      <w:r>
        <w:rPr>
          <w:rStyle w:val="34"/>
          <w:rFonts w:hint="eastAsia" w:ascii="宋体" w:hAnsi="宋体" w:cs="宋体"/>
          <w:b/>
          <w:bCs/>
          <w:color w:val="auto"/>
          <w:sz w:val="21"/>
          <w:szCs w:val="21"/>
          <w:highlight w:val="none"/>
          <w:lang w:val="en-US" w:eastAsia="zh-CN" w:bidi="ar-SA"/>
        </w:rPr>
        <w:t>4</w:t>
      </w:r>
      <w:r>
        <w:rPr>
          <w:rStyle w:val="34"/>
          <w:rFonts w:hint="eastAsia" w:ascii="宋体" w:hAnsi="宋体" w:eastAsia="宋体" w:cs="宋体"/>
          <w:b/>
          <w:bCs/>
          <w:color w:val="auto"/>
          <w:sz w:val="21"/>
          <w:szCs w:val="21"/>
          <w:highlight w:val="none"/>
          <w:lang w:val="en-US" w:eastAsia="zh-CN" w:bidi="ar-SA"/>
        </w:rPr>
        <w:t>年</w:t>
      </w:r>
      <w:r>
        <w:rPr>
          <w:rStyle w:val="34"/>
          <w:rFonts w:hint="eastAsia" w:ascii="宋体" w:hAnsi="宋体" w:cs="宋体"/>
          <w:b/>
          <w:bCs/>
          <w:color w:val="auto"/>
          <w:sz w:val="21"/>
          <w:szCs w:val="21"/>
          <w:highlight w:val="none"/>
          <w:lang w:val="en-US" w:eastAsia="zh-CN" w:bidi="ar-SA"/>
        </w:rPr>
        <w:t>8</w:t>
      </w:r>
      <w:r>
        <w:rPr>
          <w:rStyle w:val="34"/>
          <w:rFonts w:hint="eastAsia" w:ascii="宋体" w:hAnsi="宋体" w:eastAsia="宋体" w:cs="宋体"/>
          <w:b/>
          <w:bCs/>
          <w:color w:val="auto"/>
          <w:sz w:val="21"/>
          <w:szCs w:val="21"/>
          <w:highlight w:val="none"/>
          <w:lang w:val="en-US" w:eastAsia="zh-CN" w:bidi="ar-SA"/>
        </w:rPr>
        <w:t>月</w:t>
      </w:r>
      <w:r>
        <w:rPr>
          <w:rStyle w:val="34"/>
          <w:rFonts w:hint="eastAsia" w:ascii="宋体" w:hAnsi="宋体" w:cs="宋体"/>
          <w:b/>
          <w:bCs/>
          <w:color w:val="auto"/>
          <w:sz w:val="21"/>
          <w:szCs w:val="21"/>
          <w:highlight w:val="none"/>
          <w:lang w:val="en-US" w:eastAsia="zh-CN" w:bidi="ar-SA"/>
        </w:rPr>
        <w:t>15</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sz w:val="21"/>
          <w:szCs w:val="21"/>
          <w:shd w:val="clear" w:color="auto"/>
        </w:rPr>
        <w:t>上午</w:t>
      </w:r>
      <w:r>
        <w:rPr>
          <w:rFonts w:hint="eastAsia" w:ascii="宋体" w:hAnsi="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eastAsia="宋体" w:cs="宋体"/>
          <w:b/>
          <w:bCs/>
          <w:color w:val="auto"/>
          <w:sz w:val="21"/>
          <w:szCs w:val="21"/>
          <w:highlight w:val="none"/>
          <w:lang w:val="en-US" w:eastAsia="zh-CN" w:bidi="ar-SA"/>
        </w:rPr>
        <w:t>四、</w:t>
      </w:r>
      <w:r>
        <w:rPr>
          <w:rStyle w:val="16"/>
          <w:rFonts w:hint="eastAsia" w:ascii="宋体" w:hAnsi="宋体" w:eastAsia="宋体" w:cs="宋体"/>
          <w:b/>
          <w:bCs/>
          <w:i w:val="0"/>
          <w:iCs w:val="0"/>
          <w:caps w:val="0"/>
          <w:color w:val="auto"/>
          <w:spacing w:val="0"/>
          <w:sz w:val="21"/>
          <w:szCs w:val="21"/>
          <w:highlight w:val="none"/>
          <w:shd w:val="clear" w:fill="FFFFFF"/>
        </w:rPr>
        <w:t>我院拒绝接受以下报</w:t>
      </w:r>
      <w:r>
        <w:rPr>
          <w:rStyle w:val="16"/>
          <w:rFonts w:hint="eastAsia" w:ascii="宋体" w:hAnsi="宋体" w:eastAsia="宋体" w:cs="宋体"/>
          <w:b/>
          <w:bCs/>
          <w:i w:val="0"/>
          <w:iCs w:val="0"/>
          <w:caps w:val="0"/>
          <w:color w:val="auto"/>
          <w:spacing w:val="0"/>
          <w:sz w:val="21"/>
          <w:szCs w:val="21"/>
          <w:highlight w:val="none"/>
          <w:shd w:val="clear" w:fill="FFFFFF"/>
          <w:lang w:eastAsia="zh-CN"/>
        </w:rPr>
        <w:t>价</w:t>
      </w:r>
      <w:r>
        <w:rPr>
          <w:rStyle w:val="16"/>
          <w:rFonts w:hint="eastAsia" w:ascii="宋体" w:hAnsi="宋体" w:eastAsia="宋体" w:cs="宋体"/>
          <w:b/>
          <w:bCs/>
          <w:i w:val="0"/>
          <w:iCs w:val="0"/>
          <w:caps w:val="0"/>
          <w:color w:val="auto"/>
          <w:spacing w:val="0"/>
          <w:sz w:val="21"/>
          <w:szCs w:val="21"/>
          <w:highlight w:val="none"/>
          <w:shd w:val="clear" w:fill="FFFFFF"/>
        </w:rPr>
        <w:t>资料：</w:t>
      </w:r>
    </w:p>
    <w:p w14:paraId="43FA3A2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4AE9C2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5E5FAD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2D4610E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66340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D0ADC7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w:t>
      </w:r>
      <w:r>
        <w:rPr>
          <w:rStyle w:val="34"/>
          <w:rFonts w:hint="eastAsia" w:ascii="宋体" w:hAnsi="宋体" w:cs="宋体"/>
          <w:b/>
          <w:bCs/>
          <w:color w:val="auto"/>
          <w:sz w:val="21"/>
          <w:szCs w:val="21"/>
          <w:highlight w:val="none"/>
          <w:lang w:val="en-US" w:eastAsia="zh-CN" w:bidi="ar-SA"/>
        </w:rPr>
        <w:t>加盖公章的</w:t>
      </w:r>
      <w:r>
        <w:rPr>
          <w:rStyle w:val="34"/>
          <w:rFonts w:hint="eastAsia" w:ascii="宋体" w:hAnsi="宋体" w:eastAsia="宋体" w:cs="宋体"/>
          <w:b/>
          <w:bCs/>
          <w:color w:val="auto"/>
          <w:sz w:val="21"/>
          <w:szCs w:val="21"/>
          <w:highlight w:val="none"/>
          <w:lang w:val="en-US" w:eastAsia="zh-CN" w:bidi="ar-SA"/>
        </w:rPr>
        <w:t>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257F711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w:t>
      </w:r>
      <w:r>
        <w:rPr>
          <w:rStyle w:val="34"/>
          <w:rFonts w:hint="eastAsia" w:ascii="宋体" w:hAnsi="宋体" w:cs="宋体"/>
          <w:bCs/>
          <w:color w:val="auto"/>
          <w:kern w:val="2"/>
          <w:sz w:val="21"/>
          <w:szCs w:val="21"/>
          <w:highlight w:val="none"/>
          <w:lang w:val="en-US" w:eastAsia="zh-CN" w:bidi="ar-SA"/>
        </w:rPr>
        <w:t>李</w:t>
      </w:r>
      <w:r>
        <w:rPr>
          <w:rStyle w:val="34"/>
          <w:rFonts w:hint="eastAsia" w:ascii="宋体" w:hAnsi="宋体" w:eastAsia="宋体" w:cs="宋体"/>
          <w:bCs/>
          <w:color w:val="auto"/>
          <w:kern w:val="2"/>
          <w:sz w:val="21"/>
          <w:szCs w:val="21"/>
          <w:highlight w:val="none"/>
          <w:lang w:val="en-US" w:eastAsia="zh-CN" w:bidi="ar-SA"/>
        </w:rPr>
        <w:t>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4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4913D407">
      <w:pPr>
        <w:pStyle w:val="3"/>
        <w:keepNext w:val="0"/>
        <w:keepLines w:val="0"/>
        <w:pageBreakBefore w:val="0"/>
        <w:kinsoku/>
        <w:wordWrap/>
        <w:overflowPunct/>
        <w:topLinePunct w:val="0"/>
        <w:bidi w:val="0"/>
        <w:spacing w:line="400" w:lineRule="exact"/>
        <w:rPr>
          <w:rStyle w:val="34"/>
          <w:rFonts w:hint="eastAsia" w:ascii="宋体" w:hAnsi="宋体" w:eastAsia="宋体" w:cs="宋体"/>
          <w:bCs/>
          <w:color w:val="auto"/>
          <w:kern w:val="2"/>
          <w:sz w:val="21"/>
          <w:szCs w:val="21"/>
          <w:highlight w:val="none"/>
          <w:lang w:val="en-US" w:eastAsia="zh-CN" w:bidi="ar-SA"/>
        </w:rPr>
      </w:pPr>
    </w:p>
    <w:p w14:paraId="1F7B2907">
      <w:pPr>
        <w:pStyle w:val="3"/>
        <w:rPr>
          <w:rStyle w:val="34"/>
          <w:rFonts w:hint="eastAsia" w:ascii="宋体" w:hAnsi="宋体" w:eastAsia="宋体" w:cs="宋体"/>
          <w:bCs/>
          <w:color w:val="auto"/>
          <w:kern w:val="2"/>
          <w:sz w:val="21"/>
          <w:szCs w:val="21"/>
          <w:highlight w:val="none"/>
          <w:lang w:val="en-US" w:eastAsia="zh-CN" w:bidi="ar-SA"/>
        </w:rPr>
      </w:pPr>
    </w:p>
    <w:p w14:paraId="320FE2CA">
      <w:pPr>
        <w:keepNext w:val="0"/>
        <w:keepLines w:val="0"/>
        <w:pageBreakBefore w:val="0"/>
        <w:widowControl/>
        <w:tabs>
          <w:tab w:val="right" w:pos="9180"/>
        </w:tabs>
        <w:kinsoku/>
        <w:wordWrap/>
        <w:overflowPunct/>
        <w:topLinePunct w:val="0"/>
        <w:autoSpaceDE/>
        <w:autoSpaceDN/>
        <w:bidi w:val="0"/>
        <w:snapToGrid w:val="0"/>
        <w:spacing w:line="420" w:lineRule="exact"/>
        <w:ind w:firstLine="435"/>
        <w:jc w:val="left"/>
        <w:textAlignment w:val="auto"/>
        <w:rPr>
          <w:rStyle w:val="34"/>
          <w:rFonts w:hint="eastAsia" w:ascii="宋体" w:hAnsi="宋体" w:eastAsia="宋体" w:cs="宋体"/>
          <w:color w:val="auto"/>
          <w:sz w:val="21"/>
          <w:szCs w:val="21"/>
          <w:lang w:val="en-US" w:eastAsia="zh-CN" w:bidi="ar-SA"/>
        </w:rPr>
      </w:pPr>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34B8084A">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8</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12</w:t>
      </w:r>
      <w:r>
        <w:rPr>
          <w:rStyle w:val="34"/>
          <w:rFonts w:hint="eastAsia" w:ascii="宋体" w:hAnsi="宋体" w:eastAsia="宋体" w:cs="宋体"/>
          <w:b/>
          <w:color w:val="auto"/>
          <w:sz w:val="21"/>
          <w:szCs w:val="21"/>
          <w:lang w:val="en-US" w:eastAsia="zh-CN" w:bidi="ar-SA"/>
        </w:rPr>
        <w:t>日</w:t>
      </w:r>
    </w:p>
    <w:p w14:paraId="79EEFB4D">
      <w:pPr>
        <w:pStyle w:val="3"/>
        <w:rPr>
          <w:rStyle w:val="34"/>
          <w:rFonts w:hint="eastAsia" w:ascii="宋体" w:hAnsi="宋体" w:eastAsia="宋体" w:cs="宋体"/>
          <w:b/>
          <w:color w:val="auto"/>
          <w:sz w:val="21"/>
          <w:szCs w:val="21"/>
          <w:lang w:val="en-US" w:eastAsia="zh-CN" w:bidi="ar-SA"/>
        </w:rPr>
      </w:pPr>
    </w:p>
    <w:p w14:paraId="71477854">
      <w:pPr>
        <w:pStyle w:val="3"/>
        <w:rPr>
          <w:rStyle w:val="34"/>
          <w:rFonts w:hint="eastAsia" w:ascii="宋体" w:hAnsi="宋体" w:eastAsia="宋体" w:cs="宋体"/>
          <w:b/>
          <w:color w:val="auto"/>
          <w:sz w:val="21"/>
          <w:szCs w:val="21"/>
          <w:lang w:val="en-US" w:eastAsia="zh-CN" w:bidi="ar-SA"/>
        </w:rPr>
      </w:pPr>
    </w:p>
    <w:p w14:paraId="54428E8C">
      <w:pPr>
        <w:pStyle w:val="3"/>
        <w:rPr>
          <w:rStyle w:val="34"/>
          <w:rFonts w:hint="eastAsia" w:ascii="宋体" w:hAnsi="宋体" w:eastAsia="宋体" w:cs="宋体"/>
          <w:b/>
          <w:color w:val="auto"/>
          <w:sz w:val="21"/>
          <w:szCs w:val="21"/>
          <w:lang w:val="en-US" w:eastAsia="zh-CN" w:bidi="ar-SA"/>
        </w:rPr>
      </w:pPr>
    </w:p>
    <w:p w14:paraId="46F51E39">
      <w:pPr>
        <w:pStyle w:val="3"/>
        <w:rPr>
          <w:rStyle w:val="34"/>
          <w:rFonts w:hint="eastAsia" w:ascii="宋体" w:hAnsi="宋体" w:eastAsia="宋体" w:cs="宋体"/>
          <w:b/>
          <w:color w:val="auto"/>
          <w:sz w:val="21"/>
          <w:szCs w:val="21"/>
          <w:lang w:val="en-US" w:eastAsia="zh-CN" w:bidi="ar-SA"/>
        </w:rPr>
      </w:pPr>
    </w:p>
    <w:p w14:paraId="5D08E7DA">
      <w:pPr>
        <w:pStyle w:val="3"/>
        <w:rPr>
          <w:rStyle w:val="34"/>
          <w:rFonts w:hint="eastAsia" w:ascii="宋体" w:hAnsi="宋体" w:eastAsia="宋体" w:cs="宋体"/>
          <w:b/>
          <w:color w:val="auto"/>
          <w:sz w:val="21"/>
          <w:szCs w:val="21"/>
          <w:lang w:val="en-US" w:eastAsia="zh-CN" w:bidi="ar-SA"/>
        </w:rPr>
      </w:pPr>
    </w:p>
    <w:p w14:paraId="32B6A233">
      <w:pPr>
        <w:pStyle w:val="3"/>
        <w:rPr>
          <w:rStyle w:val="34"/>
          <w:rFonts w:hint="eastAsia" w:ascii="宋体" w:hAnsi="宋体" w:eastAsia="宋体" w:cs="宋体"/>
          <w:b/>
          <w:color w:val="auto"/>
          <w:sz w:val="21"/>
          <w:szCs w:val="21"/>
          <w:lang w:val="en-US" w:eastAsia="zh-CN" w:bidi="ar-SA"/>
        </w:rPr>
      </w:pPr>
    </w:p>
    <w:p w14:paraId="41AEAAEC">
      <w:pPr>
        <w:pStyle w:val="3"/>
        <w:rPr>
          <w:rStyle w:val="34"/>
          <w:rFonts w:hint="eastAsia" w:ascii="宋体" w:hAnsi="宋体" w:eastAsia="宋体" w:cs="宋体"/>
          <w:b/>
          <w:color w:val="auto"/>
          <w:sz w:val="21"/>
          <w:szCs w:val="21"/>
          <w:lang w:val="en-US" w:eastAsia="zh-CN" w:bidi="ar-SA"/>
        </w:rPr>
      </w:pPr>
    </w:p>
    <w:p w14:paraId="4D5E1E33">
      <w:pPr>
        <w:pStyle w:val="3"/>
        <w:rPr>
          <w:rStyle w:val="34"/>
          <w:rFonts w:hint="eastAsia" w:ascii="宋体" w:hAnsi="宋体" w:eastAsia="宋体" w:cs="宋体"/>
          <w:b/>
          <w:color w:val="auto"/>
          <w:sz w:val="21"/>
          <w:szCs w:val="21"/>
          <w:lang w:val="en-US" w:eastAsia="zh-CN" w:bidi="ar-SA"/>
        </w:rPr>
      </w:pPr>
    </w:p>
    <w:p w14:paraId="5909553B">
      <w:pPr>
        <w:pStyle w:val="3"/>
        <w:rPr>
          <w:rStyle w:val="34"/>
          <w:rFonts w:hint="eastAsia" w:ascii="宋体" w:hAnsi="宋体" w:eastAsia="宋体" w:cs="宋体"/>
          <w:b/>
          <w:color w:val="auto"/>
          <w:sz w:val="21"/>
          <w:szCs w:val="21"/>
          <w:lang w:val="en-US" w:eastAsia="zh-CN" w:bidi="ar-SA"/>
        </w:rPr>
      </w:pPr>
    </w:p>
    <w:p w14:paraId="25A4EB00">
      <w:pPr>
        <w:pStyle w:val="3"/>
        <w:rPr>
          <w:rStyle w:val="34"/>
          <w:rFonts w:hint="eastAsia" w:ascii="宋体" w:hAnsi="宋体" w:eastAsia="宋体" w:cs="宋体"/>
          <w:b/>
          <w:color w:val="auto"/>
          <w:sz w:val="21"/>
          <w:szCs w:val="21"/>
          <w:lang w:val="en-US" w:eastAsia="zh-CN" w:bidi="ar-SA"/>
        </w:rPr>
      </w:pPr>
    </w:p>
    <w:p w14:paraId="7C92C9F0">
      <w:pPr>
        <w:pStyle w:val="3"/>
        <w:rPr>
          <w:rStyle w:val="34"/>
          <w:rFonts w:hint="eastAsia" w:ascii="宋体" w:hAnsi="宋体" w:eastAsia="宋体" w:cs="宋体"/>
          <w:b/>
          <w:color w:val="auto"/>
          <w:sz w:val="21"/>
          <w:szCs w:val="21"/>
          <w:lang w:val="en-US" w:eastAsia="zh-CN" w:bidi="ar-SA"/>
        </w:rPr>
      </w:pPr>
    </w:p>
    <w:p w14:paraId="6A4862FB">
      <w:pPr>
        <w:pStyle w:val="4"/>
        <w:rPr>
          <w:rStyle w:val="34"/>
          <w:rFonts w:hint="eastAsia" w:ascii="宋体" w:hAnsi="宋体"/>
          <w:b w:val="0"/>
          <w:bCs w:val="0"/>
          <w:color w:val="auto"/>
          <w:kern w:val="2"/>
          <w:sz w:val="21"/>
          <w:szCs w:val="24"/>
          <w:lang w:val="en-US" w:eastAsia="zh-CN" w:bidi="ar-SA"/>
        </w:rPr>
      </w:pPr>
    </w:p>
    <w:p w14:paraId="18E1266B">
      <w:pPr>
        <w:pStyle w:val="4"/>
        <w:jc w:val="center"/>
        <w:rPr>
          <w:rStyle w:val="34"/>
          <w:rFonts w:hint="eastAsia" w:ascii="宋体" w:hAnsi="宋体"/>
          <w:b w:val="0"/>
          <w:bCs w:val="0"/>
          <w:color w:val="auto"/>
          <w:kern w:val="2"/>
          <w:sz w:val="21"/>
          <w:szCs w:val="24"/>
          <w:lang w:val="en-US" w:eastAsia="zh-CN" w:bidi="ar-SA"/>
        </w:rPr>
      </w:pPr>
      <w:bookmarkStart w:id="3" w:name="_Toc363207412"/>
      <w:bookmarkStart w:id="4" w:name="_Toc455083851"/>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b/>
          <w:bCs/>
          <w:kern w:val="0"/>
          <w:szCs w:val="21"/>
          <w:highlight w:val="yellow"/>
          <w:lang w:val="en-US" w:eastAsia="zh-CN"/>
        </w:rPr>
        <w:t>　　以下第二部分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5172217F">
      <w:pPr>
        <w:keepNext w:val="0"/>
        <w:keepLines w:val="0"/>
        <w:pageBreakBefore w:val="0"/>
        <w:widowControl/>
        <w:numPr>
          <w:ilvl w:val="0"/>
          <w:numId w:val="0"/>
        </w:numPr>
        <w:kinsoku/>
        <w:wordWrap/>
        <w:overflowPunct/>
        <w:topLinePunct w:val="0"/>
        <w:autoSpaceDE/>
        <w:autoSpaceDN/>
        <w:bidi w:val="0"/>
        <w:adjustRightInd/>
        <w:spacing w:line="440" w:lineRule="exact"/>
        <w:ind w:right="0" w:rightChars="0"/>
        <w:textAlignment w:val="auto"/>
        <w:outlineLvl w:val="9"/>
        <w:rPr>
          <w:rStyle w:val="34"/>
          <w:rFonts w:hint="eastAsia" w:ascii="宋体" w:hAnsi="宋体" w:eastAsia="宋体" w:cs="宋体"/>
          <w:b/>
          <w:bCs/>
          <w:sz w:val="21"/>
          <w:szCs w:val="21"/>
          <w:lang w:val="en-US" w:eastAsia="zh-CN" w:bidi="ar-SA"/>
        </w:rPr>
      </w:pPr>
      <w:r>
        <w:rPr>
          <w:rStyle w:val="34"/>
          <w:rFonts w:hint="eastAsia" w:ascii="宋体" w:hAnsi="宋体" w:eastAsia="宋体" w:cs="宋体"/>
          <w:b/>
          <w:bCs/>
          <w:sz w:val="21"/>
          <w:szCs w:val="21"/>
          <w:lang w:val="en-US" w:eastAsia="zh-CN" w:bidi="ar-SA"/>
        </w:rPr>
        <w:t>　　一、项目内容</w:t>
      </w:r>
    </w:p>
    <w:p w14:paraId="7DDD9CBD">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Style w:val="34"/>
          <w:rFonts w:hint="eastAsia" w:ascii="宋体" w:hAnsi="宋体" w:eastAsia="宋体" w:cs="宋体"/>
          <w:b w:val="0"/>
          <w:bCs w:val="0"/>
          <w:color w:val="auto"/>
          <w:kern w:val="0"/>
          <w:sz w:val="21"/>
          <w:szCs w:val="21"/>
          <w:lang w:val="en-US" w:eastAsia="zh-CN" w:bidi="ar-SA"/>
        </w:rPr>
        <w:t>　　（一）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2024-MMFY32</w:t>
      </w:r>
      <w:r>
        <w:rPr>
          <w:rStyle w:val="34"/>
          <w:rFonts w:hint="eastAsia" w:ascii="宋体" w:hAnsi="宋体" w:eastAsia="宋体" w:cs="宋体"/>
          <w:bCs/>
          <w:color w:val="auto"/>
          <w:sz w:val="21"/>
          <w:szCs w:val="21"/>
          <w:lang w:val="en-US" w:eastAsia="zh-CN" w:bidi="ar-SA"/>
        </w:rPr>
        <w:t xml:space="preserve">                              　</w:t>
      </w:r>
    </w:p>
    <w:p w14:paraId="2D6AC158">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茂名市妇幼保健院直播设备采购项目</w:t>
      </w:r>
    </w:p>
    <w:p w14:paraId="18957A04">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.00元</w:t>
      </w:r>
    </w:p>
    <w:p w14:paraId="6065934F">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（四）项目内容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0"/>
        <w:gridCol w:w="720"/>
        <w:gridCol w:w="1230"/>
        <w:gridCol w:w="1305"/>
        <w:gridCol w:w="3720"/>
      </w:tblGrid>
      <w:tr w14:paraId="3102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3858C5F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440" w:type="dxa"/>
            <w:vAlign w:val="center"/>
          </w:tcPr>
          <w:p w14:paraId="37D7404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720" w:type="dxa"/>
            <w:vAlign w:val="center"/>
          </w:tcPr>
          <w:p w14:paraId="5125455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数量</w:t>
            </w:r>
          </w:p>
        </w:tc>
        <w:tc>
          <w:tcPr>
            <w:tcW w:w="1230" w:type="dxa"/>
            <w:vAlign w:val="center"/>
          </w:tcPr>
          <w:p w14:paraId="6BE23BA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sz w:val="21"/>
                <w:szCs w:val="21"/>
                <w:highlight w:val="none"/>
                <w:lang w:eastAsia="zh-CN"/>
              </w:rPr>
              <w:t>预算单价（元）</w:t>
            </w:r>
          </w:p>
        </w:tc>
        <w:tc>
          <w:tcPr>
            <w:tcW w:w="1305" w:type="dxa"/>
            <w:vAlign w:val="center"/>
          </w:tcPr>
          <w:p w14:paraId="6D39116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sz w:val="21"/>
                <w:szCs w:val="21"/>
                <w:highlight w:val="none"/>
                <w:lang w:eastAsia="zh-CN"/>
              </w:rPr>
              <w:t>预算总</w:t>
            </w:r>
            <w:r>
              <w:rPr>
                <w:rFonts w:hint="eastAsia" w:ascii="宋体" w:hAnsi="宋体" w:eastAsia="宋体" w:cs="宋体"/>
                <w:sz w:val="21"/>
                <w:szCs w:val="21"/>
                <w:highlight w:val="none"/>
                <w:lang w:eastAsia="zh-CN"/>
              </w:rPr>
              <w:t>价（元）</w:t>
            </w:r>
          </w:p>
        </w:tc>
        <w:tc>
          <w:tcPr>
            <w:tcW w:w="3720" w:type="dxa"/>
            <w:vAlign w:val="center"/>
          </w:tcPr>
          <w:p w14:paraId="3AD1F7D5">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sz w:val="21"/>
                <w:szCs w:val="21"/>
                <w:highlight w:val="none"/>
                <w:lang w:eastAsia="zh-CN"/>
              </w:rPr>
              <w:t>配置要求</w:t>
            </w:r>
          </w:p>
        </w:tc>
      </w:tr>
      <w:tr w14:paraId="09EE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15C7CED0">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default" w:ascii="宋体" w:hAnsi="宋体" w:eastAsia="宋体" w:cs="宋体"/>
                <w:vertAlign w:val="baseline"/>
                <w:lang w:val="en-US" w:eastAsia="zh-CN"/>
              </w:rPr>
            </w:pPr>
            <w:r>
              <w:rPr>
                <w:rFonts w:hint="eastAsia" w:ascii="宋体" w:hAnsi="宋体" w:eastAsia="宋体" w:cs="宋体"/>
                <w:sz w:val="21"/>
                <w:szCs w:val="21"/>
                <w:highlight w:val="none"/>
              </w:rPr>
              <w:t>1</w:t>
            </w:r>
          </w:p>
        </w:tc>
        <w:tc>
          <w:tcPr>
            <w:tcW w:w="1440" w:type="dxa"/>
            <w:vAlign w:val="center"/>
          </w:tcPr>
          <w:p w14:paraId="73E83D7E">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b w:val="0"/>
                <w:bCs w:val="0"/>
                <w:color w:val="auto"/>
                <w:sz w:val="21"/>
                <w:szCs w:val="21"/>
                <w:u w:val="none" w:color="auto"/>
                <w:lang w:eastAsia="zh-CN"/>
              </w:rPr>
              <w:t>直播机</w:t>
            </w:r>
          </w:p>
        </w:tc>
        <w:tc>
          <w:tcPr>
            <w:tcW w:w="720" w:type="dxa"/>
            <w:vAlign w:val="center"/>
          </w:tcPr>
          <w:p w14:paraId="27B7FD6D">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套</w:t>
            </w:r>
          </w:p>
        </w:tc>
        <w:tc>
          <w:tcPr>
            <w:tcW w:w="1230" w:type="dxa"/>
            <w:vAlign w:val="center"/>
          </w:tcPr>
          <w:p w14:paraId="16E70AE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w:t>
            </w:r>
          </w:p>
        </w:tc>
        <w:tc>
          <w:tcPr>
            <w:tcW w:w="1305" w:type="dxa"/>
            <w:vAlign w:val="center"/>
          </w:tcPr>
          <w:p w14:paraId="666EA65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w:t>
            </w:r>
          </w:p>
        </w:tc>
        <w:tc>
          <w:tcPr>
            <w:tcW w:w="3720" w:type="dxa"/>
            <w:vAlign w:val="center"/>
          </w:tcPr>
          <w:p w14:paraId="050CE206">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ascii="宋体" w:hAnsi="宋体" w:eastAsia="宋体" w:cs="宋体"/>
                <w:vertAlign w:val="baseline"/>
                <w:lang w:val="en-US" w:eastAsia="zh-CN"/>
              </w:rPr>
            </w:pPr>
            <w:r>
              <w:rPr>
                <w:rFonts w:hint="eastAsia" w:ascii="宋体" w:hAnsi="宋体" w:cs="宋体"/>
                <w:vertAlign w:val="baseline"/>
                <w:lang w:val="en-US" w:eastAsia="zh-CN"/>
              </w:rPr>
              <w:t>包括直播机、移动支架、4K双摄像头、麦克风、副屏、绿幕、补光灯等</w:t>
            </w:r>
          </w:p>
        </w:tc>
      </w:tr>
      <w:tr w14:paraId="25F1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14:paraId="5816D7C5">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1440" w:type="dxa"/>
            <w:vAlign w:val="center"/>
          </w:tcPr>
          <w:p w14:paraId="6C9278C3">
            <w:pPr>
              <w:pStyle w:val="19"/>
              <w:numPr>
                <w:ilvl w:val="0"/>
                <w:numId w:val="0"/>
              </w:numPr>
              <w:tabs>
                <w:tab w:val="clear" w:pos="540"/>
              </w:tabs>
              <w:jc w:val="center"/>
              <w:rPr>
                <w:rFonts w:hint="eastAsia" w:ascii="宋体" w:hAnsi="宋体" w:eastAsia="宋体" w:cs="宋体"/>
                <w:vertAlign w:val="baseline"/>
                <w:lang w:val="en-US" w:eastAsia="zh-CN"/>
              </w:rPr>
            </w:pPr>
          </w:p>
        </w:tc>
        <w:tc>
          <w:tcPr>
            <w:tcW w:w="720" w:type="dxa"/>
            <w:vAlign w:val="center"/>
          </w:tcPr>
          <w:p w14:paraId="7FB80D45">
            <w:pPr>
              <w:pStyle w:val="19"/>
              <w:numPr>
                <w:ilvl w:val="0"/>
                <w:numId w:val="0"/>
              </w:numPr>
              <w:tabs>
                <w:tab w:val="clear" w:pos="540"/>
              </w:tabs>
              <w:jc w:val="center"/>
              <w:rPr>
                <w:rFonts w:hint="eastAsia" w:ascii="宋体" w:hAnsi="宋体" w:eastAsia="宋体" w:cs="宋体"/>
                <w:vertAlign w:val="baseline"/>
                <w:lang w:val="en-US" w:eastAsia="zh-CN"/>
              </w:rPr>
            </w:pPr>
          </w:p>
        </w:tc>
        <w:tc>
          <w:tcPr>
            <w:tcW w:w="1230" w:type="dxa"/>
            <w:vAlign w:val="center"/>
          </w:tcPr>
          <w:p w14:paraId="4C85ADEA">
            <w:pPr>
              <w:pStyle w:val="19"/>
              <w:numPr>
                <w:ilvl w:val="0"/>
                <w:numId w:val="0"/>
              </w:numPr>
              <w:tabs>
                <w:tab w:val="clear" w:pos="540"/>
              </w:tabs>
              <w:jc w:val="center"/>
              <w:rPr>
                <w:rFonts w:hint="default" w:ascii="宋体" w:hAnsi="宋体" w:eastAsia="宋体" w:cs="宋体"/>
                <w:vertAlign w:val="baseline"/>
                <w:lang w:val="en-US" w:eastAsia="zh-CN"/>
              </w:rPr>
            </w:pPr>
          </w:p>
        </w:tc>
        <w:tc>
          <w:tcPr>
            <w:tcW w:w="1305" w:type="dxa"/>
            <w:vAlign w:val="center"/>
          </w:tcPr>
          <w:p w14:paraId="69C2A4CB">
            <w:pPr>
              <w:pStyle w:val="19"/>
              <w:numPr>
                <w:ilvl w:val="0"/>
                <w:numId w:val="0"/>
              </w:numPr>
              <w:tabs>
                <w:tab w:val="clear" w:pos="540"/>
              </w:tabs>
              <w:jc w:val="center"/>
              <w:rPr>
                <w:rFonts w:hint="eastAsia" w:ascii="宋体" w:hAnsi="宋体" w:eastAsia="宋体" w:cs="宋体"/>
                <w:vertAlign w:val="baseline"/>
                <w:lang w:val="en-US" w:eastAsia="zh-CN"/>
              </w:rPr>
            </w:pPr>
            <w:r>
              <w:rPr>
                <w:rStyle w:val="34"/>
                <w:rFonts w:hint="eastAsia" w:ascii="宋体" w:hAnsi="宋体" w:cs="宋体"/>
                <w:b w:val="0"/>
                <w:bCs/>
                <w:sz w:val="21"/>
                <w:szCs w:val="21"/>
                <w:lang w:val="en-US" w:eastAsia="zh-CN" w:bidi="ar-SA"/>
              </w:rPr>
              <w:t>11949</w:t>
            </w:r>
            <w:r>
              <w:rPr>
                <w:rStyle w:val="34"/>
                <w:rFonts w:hint="eastAsia" w:ascii="宋体" w:hAnsi="宋体" w:eastAsia="宋体" w:cs="宋体"/>
                <w:b w:val="0"/>
                <w:bCs/>
                <w:sz w:val="21"/>
                <w:szCs w:val="21"/>
                <w:lang w:val="en-US" w:eastAsia="zh-CN" w:bidi="ar-SA"/>
              </w:rPr>
              <w:t>.00</w:t>
            </w:r>
          </w:p>
        </w:tc>
        <w:tc>
          <w:tcPr>
            <w:tcW w:w="3720" w:type="dxa"/>
            <w:vAlign w:val="center"/>
          </w:tcPr>
          <w:p w14:paraId="1FCAB97E">
            <w:pPr>
              <w:pStyle w:val="19"/>
              <w:numPr>
                <w:ilvl w:val="0"/>
                <w:numId w:val="0"/>
              </w:numPr>
              <w:tabs>
                <w:tab w:val="clear" w:pos="540"/>
              </w:tabs>
              <w:jc w:val="center"/>
              <w:rPr>
                <w:rFonts w:hint="eastAsia" w:ascii="宋体" w:hAnsi="宋体" w:eastAsia="宋体" w:cs="宋体"/>
                <w:vertAlign w:val="baseline"/>
                <w:lang w:val="en-US" w:eastAsia="zh-CN"/>
              </w:rPr>
            </w:pPr>
          </w:p>
        </w:tc>
      </w:tr>
    </w:tbl>
    <w:p w14:paraId="62F7C33A">
      <w:pPr>
        <w:keepNext w:val="0"/>
        <w:keepLines w:val="0"/>
        <w:pageBreakBefore w:val="0"/>
        <w:widowControl w:val="0"/>
        <w:kinsoku/>
        <w:wordWrap/>
        <w:overflowPunct/>
        <w:topLinePunct w:val="0"/>
        <w:bidi w:val="0"/>
        <w:spacing w:line="440" w:lineRule="exact"/>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cs="宋体"/>
          <w:b w:val="0"/>
          <w:bCs w:val="0"/>
          <w:color w:val="auto"/>
          <w:sz w:val="21"/>
          <w:szCs w:val="21"/>
          <w:highlight w:val="none"/>
          <w:lang w:val="en-US" w:eastAsia="zh-CN" w:bidi="ar-SA"/>
        </w:rPr>
        <w:t>　　</w:t>
      </w: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w:t>
      </w:r>
      <w:r>
        <w:rPr>
          <w:rFonts w:hint="eastAsia" w:ascii="宋体" w:hAnsi="宋体" w:cs="宋体"/>
          <w:szCs w:val="21"/>
        </w:rPr>
        <w:t>包括货物及随机零配件、标配工具、运输、保险、人工、调试、质保期服务、各项税费及合同实施过程中不可预见费用等</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1319E27A">
      <w:pPr>
        <w:keepNext w:val="0"/>
        <w:keepLines w:val="0"/>
        <w:pageBreakBefore w:val="0"/>
        <w:widowControl w:val="0"/>
        <w:kinsoku/>
        <w:wordWrap/>
        <w:overflowPunct/>
        <w:topLinePunct w:val="0"/>
        <w:autoSpaceDE w:val="0"/>
        <w:autoSpaceDN w:val="0"/>
        <w:bidi w:val="0"/>
        <w:adjustRightInd w:val="0"/>
        <w:snapToGrid w:val="0"/>
        <w:spacing w:line="440" w:lineRule="exact"/>
        <w:ind w:left="0" w:leftChars="0" w:right="0" w:rightChars="0" w:firstLine="420"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52C604A7">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bCs w:val="0"/>
          <w:color w:val="000000" w:themeColor="text1"/>
          <w:sz w:val="21"/>
          <w:szCs w:val="21"/>
          <w:highlight w:val="none"/>
          <w:lang w:val="en-US" w:eastAsia="zh-CN"/>
        </w:rPr>
      </w:pPr>
      <w:r>
        <w:rPr>
          <w:rFonts w:hint="eastAsia" w:ascii="宋体" w:hAnsi="宋体" w:cs="宋体"/>
          <w:b/>
          <w:bCs w:val="0"/>
          <w:color w:val="000000" w:themeColor="text1"/>
          <w:sz w:val="21"/>
          <w:szCs w:val="21"/>
          <w:highlight w:val="none"/>
          <w:lang w:val="en-US" w:eastAsia="zh-CN"/>
        </w:rPr>
        <w:t>二、技术参数及配置要求</w:t>
      </w:r>
    </w:p>
    <w:p w14:paraId="0F0CCDB5">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bCs/>
          <w:szCs w:val="21"/>
        </w:rPr>
      </w:pPr>
      <w:r>
        <w:rPr>
          <w:rFonts w:hint="eastAsia" w:ascii="宋体" w:hAnsi="宋体" w:cs="宋体"/>
          <w:b/>
          <w:bCs/>
          <w:szCs w:val="21"/>
          <w:lang w:eastAsia="zh-CN"/>
        </w:rPr>
        <w:t>（一）</w:t>
      </w:r>
      <w:r>
        <w:rPr>
          <w:rFonts w:hint="eastAsia" w:ascii="宋体" w:hAnsi="宋体" w:cs="宋体"/>
          <w:b/>
          <w:bCs/>
          <w:szCs w:val="21"/>
        </w:rPr>
        <w:t>系统属性</w:t>
      </w:r>
    </w:p>
    <w:p w14:paraId="10BDB64C">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1.高性能处理器芯片搭配</w:t>
      </w:r>
      <w:r>
        <w:rPr>
          <w:rFonts w:hint="eastAsia" w:ascii="宋体" w:hAnsi="宋体" w:cs="宋体"/>
          <w:b w:val="0"/>
          <w:bCs w:val="0"/>
          <w:szCs w:val="21"/>
        </w:rPr>
        <w:t>Android 12.0 系统</w:t>
      </w:r>
      <w:r>
        <w:rPr>
          <w:rFonts w:hint="eastAsia" w:ascii="宋体" w:hAnsi="宋体" w:cs="宋体"/>
          <w:b w:val="0"/>
          <w:bCs w:val="0"/>
          <w:szCs w:val="21"/>
          <w:lang w:eastAsia="zh-CN"/>
        </w:rPr>
        <w:t>或以上性能系统</w:t>
      </w:r>
      <w:r>
        <w:rPr>
          <w:rFonts w:hint="eastAsia" w:ascii="宋体" w:hAnsi="宋体" w:cs="宋体"/>
          <w:b w:val="0"/>
          <w:bCs w:val="0"/>
          <w:szCs w:val="21"/>
        </w:rPr>
        <w:t>，保证稳定运行，流畅操作；</w:t>
      </w:r>
    </w:p>
    <w:p w14:paraId="42A02D11">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2.</w:t>
      </w:r>
      <w:r>
        <w:rPr>
          <w:rFonts w:hint="eastAsia" w:ascii="宋体" w:hAnsi="宋体" w:cs="宋体"/>
          <w:b w:val="0"/>
          <w:bCs w:val="0"/>
          <w:szCs w:val="21"/>
        </w:rPr>
        <w:t>支持下载并运行市面主流移动端软件及直播类软件等；</w:t>
      </w:r>
    </w:p>
    <w:p w14:paraId="3ACF62A9">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 xml:space="preserve"> </w:t>
      </w:r>
      <w:r>
        <w:rPr>
          <w:rFonts w:hint="eastAsia" w:ascii="宋体" w:hAnsi="宋体" w:cs="宋体"/>
          <w:b w:val="0"/>
          <w:bCs w:val="0"/>
          <w:szCs w:val="21"/>
          <w:lang w:val="en-US" w:eastAsia="zh-CN"/>
        </w:rPr>
        <w:t>≥</w:t>
      </w:r>
      <w:r>
        <w:rPr>
          <w:rFonts w:hint="eastAsia" w:ascii="宋体" w:hAnsi="宋体" w:cs="宋体"/>
          <w:b w:val="0"/>
          <w:bCs w:val="0"/>
          <w:szCs w:val="21"/>
          <w:lang w:eastAsia="zh-CN"/>
        </w:rPr>
        <w:t>高性能旗舰八核</w:t>
      </w:r>
      <w:r>
        <w:rPr>
          <w:rFonts w:hint="eastAsia" w:ascii="宋体" w:hAnsi="宋体" w:cs="宋体"/>
          <w:b w:val="0"/>
          <w:bCs w:val="0"/>
          <w:szCs w:val="21"/>
          <w:lang w:val="en-US" w:eastAsia="zh-CN"/>
        </w:rPr>
        <w:t>CPU</w:t>
      </w:r>
      <w:r>
        <w:rPr>
          <w:rFonts w:hint="eastAsia" w:ascii="宋体" w:hAnsi="宋体" w:cs="宋体"/>
          <w:b w:val="0"/>
          <w:bCs w:val="0"/>
          <w:szCs w:val="21"/>
          <w:lang w:eastAsia="zh-CN"/>
        </w:rPr>
        <w:t>处理器，</w:t>
      </w:r>
      <w:r>
        <w:rPr>
          <w:rFonts w:hint="eastAsia" w:ascii="宋体" w:hAnsi="宋体" w:cs="宋体"/>
          <w:b w:val="0"/>
          <w:bCs w:val="0"/>
          <w:szCs w:val="21"/>
        </w:rPr>
        <w:t xml:space="preserve">内部缓存容量 </w:t>
      </w:r>
      <w:r>
        <w:rPr>
          <w:rFonts w:hint="eastAsia" w:ascii="宋体" w:hAnsi="宋体" w:cs="宋体"/>
          <w:b w:val="0"/>
          <w:bCs w:val="0"/>
          <w:szCs w:val="21"/>
          <w:lang w:val="en-US" w:eastAsia="zh-CN"/>
        </w:rPr>
        <w:t>≥</w:t>
      </w:r>
      <w:r>
        <w:rPr>
          <w:rFonts w:hint="eastAsia" w:ascii="宋体" w:hAnsi="宋体" w:cs="宋体"/>
          <w:b w:val="0"/>
          <w:bCs w:val="0"/>
          <w:szCs w:val="21"/>
        </w:rPr>
        <w:t xml:space="preserve">16GB，内部存储容量 </w:t>
      </w:r>
      <w:r>
        <w:rPr>
          <w:rFonts w:hint="eastAsia" w:ascii="宋体" w:hAnsi="宋体" w:cs="宋体"/>
          <w:b w:val="0"/>
          <w:bCs w:val="0"/>
          <w:szCs w:val="21"/>
          <w:lang w:val="en-US" w:eastAsia="zh-CN"/>
        </w:rPr>
        <w:t>≥</w:t>
      </w:r>
      <w:r>
        <w:rPr>
          <w:rFonts w:hint="eastAsia" w:ascii="宋体" w:hAnsi="宋体" w:cs="宋体"/>
          <w:b w:val="0"/>
          <w:bCs w:val="0"/>
          <w:szCs w:val="21"/>
        </w:rPr>
        <w:t>128GB；</w:t>
      </w:r>
    </w:p>
    <w:p w14:paraId="23C2C060">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bCs/>
          <w:szCs w:val="21"/>
        </w:rPr>
      </w:pPr>
      <w:r>
        <w:rPr>
          <w:rFonts w:hint="eastAsia" w:ascii="宋体" w:hAnsi="宋体" w:cs="宋体"/>
          <w:b/>
          <w:bCs/>
          <w:szCs w:val="21"/>
          <w:lang w:eastAsia="zh-CN"/>
        </w:rPr>
        <w:t>（二）</w:t>
      </w:r>
      <w:r>
        <w:rPr>
          <w:rFonts w:hint="eastAsia" w:ascii="宋体" w:hAnsi="宋体" w:cs="宋体"/>
          <w:b/>
          <w:bCs/>
          <w:szCs w:val="21"/>
        </w:rPr>
        <w:t>外观及触控</w:t>
      </w:r>
    </w:p>
    <w:p w14:paraId="18113D2E">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1.≥27〞</w:t>
      </w:r>
      <w:r>
        <w:rPr>
          <w:rFonts w:hint="eastAsia" w:ascii="宋体" w:hAnsi="宋体" w:cs="宋体"/>
          <w:b w:val="0"/>
          <w:bCs w:val="0"/>
          <w:szCs w:val="21"/>
        </w:rPr>
        <w:t>大屏显示，替代手机，主播直播状态自查、弹幕互动更快、更清晰；</w:t>
      </w:r>
    </w:p>
    <w:p w14:paraId="54BB1DEF">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2.</w:t>
      </w:r>
      <w:r>
        <w:rPr>
          <w:rFonts w:hint="eastAsia" w:ascii="宋体" w:hAnsi="宋体" w:cs="宋体"/>
          <w:b w:val="0"/>
          <w:bCs w:val="0"/>
          <w:szCs w:val="21"/>
        </w:rPr>
        <w:t>航空级铝喷砂银色边框，造型精致简约；</w:t>
      </w:r>
    </w:p>
    <w:p w14:paraId="59172813">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外挂式电容触摸，支持 10 点触控，15mm 窄黑边；</w:t>
      </w:r>
    </w:p>
    <w:p w14:paraId="709B383E">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4.</w:t>
      </w:r>
      <w:r>
        <w:rPr>
          <w:rFonts w:hint="eastAsia" w:ascii="宋体" w:hAnsi="宋体" w:cs="宋体"/>
          <w:b w:val="0"/>
          <w:bCs w:val="0"/>
          <w:szCs w:val="21"/>
        </w:rPr>
        <w:t>支持外置高清摄像头，提供高品质的直播拍摄体验；</w:t>
      </w:r>
    </w:p>
    <w:p w14:paraId="758C469F">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5.</w:t>
      </w:r>
      <w:r>
        <w:rPr>
          <w:rFonts w:hint="eastAsia" w:ascii="宋体" w:hAnsi="宋体" w:cs="宋体"/>
          <w:b w:val="0"/>
          <w:bCs w:val="0"/>
          <w:szCs w:val="21"/>
        </w:rPr>
        <w:t>丰富接口设置，可兼容外置高清摄像头、麦克风、音箱、声卡等多种直播配件设备；</w:t>
      </w:r>
    </w:p>
    <w:p w14:paraId="1BACD897">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6.</w:t>
      </w:r>
      <w:r>
        <w:rPr>
          <w:rFonts w:hint="eastAsia" w:ascii="宋体" w:hAnsi="宋体" w:cs="宋体"/>
          <w:b w:val="0"/>
          <w:bCs w:val="0"/>
          <w:szCs w:val="21"/>
        </w:rPr>
        <w:t>滑轮三角支架设计，可实现轻松移动；</w:t>
      </w:r>
    </w:p>
    <w:p w14:paraId="477B9096">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bCs/>
          <w:szCs w:val="21"/>
        </w:rPr>
      </w:pPr>
      <w:r>
        <w:rPr>
          <w:rFonts w:hint="eastAsia" w:ascii="宋体" w:hAnsi="宋体" w:cs="宋体"/>
          <w:b/>
          <w:bCs/>
          <w:szCs w:val="21"/>
          <w:lang w:eastAsia="zh-CN"/>
        </w:rPr>
        <w:t>（三）</w:t>
      </w:r>
      <w:r>
        <w:rPr>
          <w:rFonts w:hint="eastAsia" w:ascii="宋体" w:hAnsi="宋体" w:cs="宋体"/>
          <w:b/>
          <w:bCs/>
          <w:szCs w:val="21"/>
        </w:rPr>
        <w:t>自研直播助手</w:t>
      </w:r>
    </w:p>
    <w:p w14:paraId="66317959">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1.</w:t>
      </w:r>
      <w:r>
        <w:rPr>
          <w:rFonts w:hint="eastAsia" w:ascii="宋体" w:hAnsi="宋体" w:cs="宋体"/>
          <w:b w:val="0"/>
          <w:bCs w:val="0"/>
          <w:szCs w:val="21"/>
        </w:rPr>
        <w:t>音/视频源切换：提供直播间多角度展示，背景音效展示；</w:t>
      </w:r>
    </w:p>
    <w:p w14:paraId="0C2D5FFF">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2.</w:t>
      </w:r>
      <w:r>
        <w:rPr>
          <w:rFonts w:hint="eastAsia" w:ascii="宋体" w:hAnsi="宋体" w:cs="宋体"/>
          <w:b w:val="0"/>
          <w:bCs w:val="0"/>
          <w:szCs w:val="21"/>
        </w:rPr>
        <w:t>画中画：展示主播与产品特写的合成画面，提升代入感；</w:t>
      </w:r>
    </w:p>
    <w:p w14:paraId="7EF999A0">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3.</w:t>
      </w:r>
      <w:r>
        <w:rPr>
          <w:rFonts w:hint="eastAsia" w:ascii="宋体" w:hAnsi="宋体" w:cs="宋体"/>
          <w:b w:val="0"/>
          <w:bCs w:val="0"/>
          <w:szCs w:val="21"/>
        </w:rPr>
        <w:t>绿幕抠图：帮助直播间背景搭建，方便展示产品宣传图片、卖点展示等；</w:t>
      </w:r>
    </w:p>
    <w:p w14:paraId="19F1ECEA">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4.</w:t>
      </w:r>
      <w:r>
        <w:rPr>
          <w:rFonts w:hint="eastAsia" w:ascii="宋体" w:hAnsi="宋体" w:cs="宋体"/>
          <w:b w:val="0"/>
          <w:bCs w:val="0"/>
          <w:szCs w:val="21"/>
        </w:rPr>
        <w:t>提词器：可预先编辑台本内容，帮助主播直播过程，产品介绍内容提示；</w:t>
      </w:r>
    </w:p>
    <w:p w14:paraId="4139F49F">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rPr>
      </w:pPr>
      <w:r>
        <w:rPr>
          <w:rFonts w:hint="eastAsia" w:ascii="宋体" w:hAnsi="宋体" w:cs="宋体"/>
          <w:b w:val="0"/>
          <w:bCs w:val="0"/>
          <w:szCs w:val="21"/>
          <w:lang w:val="en-US" w:eastAsia="zh-CN"/>
        </w:rPr>
        <w:t>5.</w:t>
      </w:r>
      <w:r>
        <w:rPr>
          <w:rFonts w:hint="eastAsia" w:ascii="宋体" w:hAnsi="宋体" w:cs="宋体"/>
          <w:b w:val="0"/>
          <w:bCs w:val="0"/>
          <w:szCs w:val="21"/>
        </w:rPr>
        <w:t>画面贴片：可预先上传本地图片、视频素材，可装饰直播间画面；</w:t>
      </w:r>
    </w:p>
    <w:p w14:paraId="58BDFFEE">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szCs w:val="21"/>
          <w:lang w:eastAsia="zh-CN"/>
        </w:rPr>
      </w:pPr>
      <w:r>
        <w:rPr>
          <w:rFonts w:hint="eastAsia" w:ascii="宋体" w:hAnsi="宋体" w:cs="宋体"/>
          <w:b w:val="0"/>
          <w:bCs w:val="0"/>
          <w:szCs w:val="21"/>
          <w:lang w:val="en-US" w:eastAsia="zh-CN"/>
        </w:rPr>
        <w:t>6.</w:t>
      </w:r>
      <w:r>
        <w:rPr>
          <w:rFonts w:hint="eastAsia" w:ascii="宋体" w:hAnsi="宋体" w:cs="宋体"/>
          <w:b w:val="0"/>
          <w:bCs w:val="0"/>
          <w:szCs w:val="21"/>
        </w:rPr>
        <w:t>推流功能：支持直播推流功能，共有 2 条推流线路</w:t>
      </w:r>
      <w:r>
        <w:rPr>
          <w:rFonts w:hint="eastAsia" w:ascii="宋体" w:hAnsi="宋体" w:cs="宋体"/>
          <w:b w:val="0"/>
          <w:bCs w:val="0"/>
          <w:szCs w:val="21"/>
          <w:lang w:eastAsia="zh-CN"/>
        </w:rPr>
        <w:t>。</w:t>
      </w:r>
    </w:p>
    <w:p w14:paraId="08B32B6D">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bCs/>
          <w:szCs w:val="21"/>
          <w:lang w:eastAsia="zh-CN"/>
        </w:rPr>
      </w:pPr>
      <w:r>
        <w:rPr>
          <w:rFonts w:hint="eastAsia" w:ascii="宋体" w:hAnsi="宋体" w:cs="宋体"/>
          <w:b/>
          <w:bCs/>
          <w:szCs w:val="21"/>
          <w:lang w:eastAsia="zh-CN"/>
        </w:rPr>
        <w:t>（四）其他要求</w:t>
      </w:r>
    </w:p>
    <w:p w14:paraId="46C44DDD">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1.可调节补光灯：自带补白光，多角度自如调节，满足各种角度需求；</w:t>
      </w:r>
    </w:p>
    <w:p w14:paraId="56257CA4">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2.4K屏显：全贴合4K+点电容触摸；</w:t>
      </w:r>
    </w:p>
    <w:p w14:paraId="112D4D2F">
      <w:pPr>
        <w:keepNext w:val="0"/>
        <w:keepLines w:val="0"/>
        <w:pageBreakBefore w:val="0"/>
        <w:widowControl w:val="0"/>
        <w:numPr>
          <w:ilvl w:val="0"/>
          <w:numId w:val="0"/>
        </w:numPr>
        <w:kinsoku/>
        <w:wordWrap/>
        <w:overflowPunct/>
        <w:topLinePunct w:val="0"/>
        <w:bidi w:val="0"/>
        <w:spacing w:line="440" w:lineRule="exact"/>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　　3.高清摄像头：3D降噪，时刻直播好动态；</w:t>
      </w:r>
    </w:p>
    <w:p w14:paraId="3FC72000">
      <w:pPr>
        <w:keepNext w:val="0"/>
        <w:keepLines w:val="0"/>
        <w:pageBreakBefore w:val="0"/>
        <w:widowControl w:val="0"/>
        <w:numPr>
          <w:ilvl w:val="0"/>
          <w:numId w:val="0"/>
        </w:numPr>
        <w:kinsoku/>
        <w:wordWrap/>
        <w:overflowPunct/>
        <w:topLinePunct w:val="0"/>
        <w:bidi w:val="0"/>
        <w:spacing w:line="440" w:lineRule="exact"/>
        <w:ind w:firstLine="421"/>
        <w:textAlignment w:val="auto"/>
        <w:rPr>
          <w:rFonts w:hint="eastAsia" w:ascii="宋体" w:hAnsi="宋体" w:cs="宋体"/>
          <w:b w:val="0"/>
          <w:bCs w:val="0"/>
          <w:szCs w:val="21"/>
          <w:lang w:val="en-US" w:eastAsia="zh-CN"/>
        </w:rPr>
      </w:pPr>
      <w:r>
        <w:rPr>
          <w:rFonts w:hint="eastAsia" w:ascii="宋体" w:hAnsi="宋体" w:cs="宋体"/>
          <w:b w:val="0"/>
          <w:bCs w:val="0"/>
          <w:szCs w:val="21"/>
          <w:lang w:val="en-US" w:eastAsia="zh-CN"/>
        </w:rPr>
        <w:t>4.副屏导播：副屏具备遥控控制功能；</w:t>
      </w:r>
    </w:p>
    <w:p w14:paraId="7C19331C">
      <w:pPr>
        <w:keepNext w:val="0"/>
        <w:keepLines w:val="0"/>
        <w:pageBreakBefore w:val="0"/>
        <w:widowControl w:val="0"/>
        <w:numPr>
          <w:ilvl w:val="0"/>
          <w:numId w:val="0"/>
        </w:numPr>
        <w:kinsoku/>
        <w:wordWrap/>
        <w:overflowPunct/>
        <w:topLinePunct w:val="0"/>
        <w:bidi w:val="0"/>
        <w:spacing w:line="440" w:lineRule="exact"/>
        <w:ind w:firstLine="421"/>
        <w:textAlignment w:val="auto"/>
        <w:rPr>
          <w:rFonts w:hint="eastAsia" w:ascii="宋体" w:hAnsi="宋体" w:eastAsia="宋体" w:cs="宋体"/>
          <w:b w:val="0"/>
          <w:bCs w:val="0"/>
          <w:szCs w:val="21"/>
          <w:lang w:val="en-US" w:eastAsia="zh-CN"/>
        </w:rPr>
      </w:pPr>
      <w:r>
        <w:rPr>
          <w:rFonts w:hint="eastAsia" w:ascii="宋体" w:hAnsi="宋体" w:cs="宋体"/>
          <w:b w:val="0"/>
          <w:bCs w:val="0"/>
          <w:szCs w:val="21"/>
          <w:lang w:val="en-US" w:eastAsia="zh-CN"/>
        </w:rPr>
        <w:t>5.自带美颜效果，自带移动支架、自带4K双摄像头；</w:t>
      </w:r>
    </w:p>
    <w:p w14:paraId="66744BB6">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cs="宋体"/>
          <w:b w:val="0"/>
          <w:bCs w:val="0"/>
          <w:szCs w:val="21"/>
          <w:lang w:val="en-US" w:eastAsia="zh-CN"/>
        </w:rPr>
      </w:pPr>
      <w:r>
        <w:rPr>
          <w:rFonts w:hint="eastAsia" w:ascii="宋体" w:hAnsi="宋体" w:cs="宋体"/>
          <w:b w:val="0"/>
          <w:bCs w:val="0"/>
          <w:szCs w:val="21"/>
          <w:lang w:val="en-US" w:eastAsia="zh-CN"/>
        </w:rPr>
        <w:t>6.集合补光灯、提词器、显示器、导播台、音控器、编码器、笔记本、手机、投影仪、摄像机等十种功能。</w:t>
      </w:r>
    </w:p>
    <w:p w14:paraId="3CA58708">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cs="宋体"/>
          <w:b/>
          <w:bCs/>
          <w:szCs w:val="21"/>
          <w:lang w:eastAsia="zh-CN"/>
        </w:rPr>
      </w:pPr>
      <w:r>
        <w:rPr>
          <w:rFonts w:hint="eastAsia" w:ascii="宋体" w:hAnsi="宋体" w:cs="宋体"/>
          <w:b/>
          <w:bCs/>
          <w:szCs w:val="21"/>
          <w:lang w:eastAsia="zh-CN"/>
        </w:rPr>
        <w:t>（五）配置清单</w:t>
      </w:r>
    </w:p>
    <w:tbl>
      <w:tblPr>
        <w:tblStyle w:val="14"/>
        <w:tblW w:w="0" w:type="auto"/>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4890"/>
        <w:gridCol w:w="2730"/>
      </w:tblGrid>
      <w:tr w14:paraId="039F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717EE1AC">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序号</w:t>
            </w:r>
          </w:p>
        </w:tc>
        <w:tc>
          <w:tcPr>
            <w:tcW w:w="4890" w:type="dxa"/>
          </w:tcPr>
          <w:p w14:paraId="1D0E1DFE">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名称</w:t>
            </w:r>
          </w:p>
        </w:tc>
        <w:tc>
          <w:tcPr>
            <w:tcW w:w="2730" w:type="dxa"/>
          </w:tcPr>
          <w:p w14:paraId="05C817C2">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数量</w:t>
            </w:r>
          </w:p>
        </w:tc>
      </w:tr>
      <w:tr w14:paraId="0E85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127A4116">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c>
          <w:tcPr>
            <w:tcW w:w="4890" w:type="dxa"/>
          </w:tcPr>
          <w:p w14:paraId="3A1C02C5">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color w:val="auto"/>
                <w:sz w:val="21"/>
                <w:szCs w:val="21"/>
                <w:u w:val="none" w:color="auto"/>
                <w:lang w:eastAsia="zh-CN"/>
              </w:rPr>
              <w:t>直播机主机</w:t>
            </w:r>
          </w:p>
        </w:tc>
        <w:tc>
          <w:tcPr>
            <w:tcW w:w="2730" w:type="dxa"/>
          </w:tcPr>
          <w:p w14:paraId="3F4BF888">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521C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1B09BF34">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2</w:t>
            </w:r>
          </w:p>
        </w:tc>
        <w:tc>
          <w:tcPr>
            <w:tcW w:w="4890" w:type="dxa"/>
          </w:tcPr>
          <w:p w14:paraId="6A75CFB9">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移动支架</w:t>
            </w:r>
          </w:p>
        </w:tc>
        <w:tc>
          <w:tcPr>
            <w:tcW w:w="2730" w:type="dxa"/>
          </w:tcPr>
          <w:p w14:paraId="5C12C3A8">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4228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4ED7B9B0">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3</w:t>
            </w:r>
          </w:p>
        </w:tc>
        <w:tc>
          <w:tcPr>
            <w:tcW w:w="4890" w:type="dxa"/>
          </w:tcPr>
          <w:p w14:paraId="64523BB3">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电源适配器（含电源线）</w:t>
            </w:r>
          </w:p>
        </w:tc>
        <w:tc>
          <w:tcPr>
            <w:tcW w:w="2730" w:type="dxa"/>
          </w:tcPr>
          <w:p w14:paraId="3B8122F3">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2DA0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107AF55B">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4</w:t>
            </w:r>
          </w:p>
        </w:tc>
        <w:tc>
          <w:tcPr>
            <w:tcW w:w="4890" w:type="dxa"/>
          </w:tcPr>
          <w:p w14:paraId="32B3A43D">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val="en-US" w:eastAsia="zh-CN"/>
              </w:rPr>
              <w:t>4K双</w:t>
            </w:r>
            <w:r>
              <w:rPr>
                <w:rFonts w:hint="eastAsia" w:ascii="宋体" w:hAnsi="宋体" w:cs="宋体"/>
                <w:b w:val="0"/>
                <w:bCs w:val="0"/>
                <w:szCs w:val="21"/>
                <w:vertAlign w:val="baseline"/>
                <w:lang w:eastAsia="zh-CN"/>
              </w:rPr>
              <w:t>摄像头</w:t>
            </w:r>
          </w:p>
        </w:tc>
        <w:tc>
          <w:tcPr>
            <w:tcW w:w="2730" w:type="dxa"/>
          </w:tcPr>
          <w:p w14:paraId="2CDD6D40">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6606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62613005">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5</w:t>
            </w:r>
          </w:p>
        </w:tc>
        <w:tc>
          <w:tcPr>
            <w:tcW w:w="4890" w:type="dxa"/>
          </w:tcPr>
          <w:p w14:paraId="301E1355">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麦克风</w:t>
            </w:r>
          </w:p>
        </w:tc>
        <w:tc>
          <w:tcPr>
            <w:tcW w:w="2730" w:type="dxa"/>
          </w:tcPr>
          <w:p w14:paraId="746A4402">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5E55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73B5765B">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6</w:t>
            </w:r>
          </w:p>
        </w:tc>
        <w:tc>
          <w:tcPr>
            <w:tcW w:w="4890" w:type="dxa"/>
          </w:tcPr>
          <w:p w14:paraId="2CCE0B2D">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补光灯</w:t>
            </w:r>
          </w:p>
        </w:tc>
        <w:tc>
          <w:tcPr>
            <w:tcW w:w="2730" w:type="dxa"/>
          </w:tcPr>
          <w:p w14:paraId="5685A2ED">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4AA6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33D4A9FF">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7</w:t>
            </w:r>
          </w:p>
        </w:tc>
        <w:tc>
          <w:tcPr>
            <w:tcW w:w="4890" w:type="dxa"/>
          </w:tcPr>
          <w:p w14:paraId="54B72E14">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键盘</w:t>
            </w:r>
          </w:p>
        </w:tc>
        <w:tc>
          <w:tcPr>
            <w:tcW w:w="2730" w:type="dxa"/>
          </w:tcPr>
          <w:p w14:paraId="1A42563E">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0A46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2F1AECB3">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8</w:t>
            </w:r>
          </w:p>
        </w:tc>
        <w:tc>
          <w:tcPr>
            <w:tcW w:w="4890" w:type="dxa"/>
          </w:tcPr>
          <w:p w14:paraId="33B5C3DE">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绿幕</w:t>
            </w:r>
          </w:p>
        </w:tc>
        <w:tc>
          <w:tcPr>
            <w:tcW w:w="2730" w:type="dxa"/>
          </w:tcPr>
          <w:p w14:paraId="28DAC399">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72F1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7782D354">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9</w:t>
            </w:r>
          </w:p>
        </w:tc>
        <w:tc>
          <w:tcPr>
            <w:tcW w:w="4890" w:type="dxa"/>
          </w:tcPr>
          <w:p w14:paraId="1AC1C52C">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绿幕支架</w:t>
            </w:r>
          </w:p>
        </w:tc>
        <w:tc>
          <w:tcPr>
            <w:tcW w:w="2730" w:type="dxa"/>
          </w:tcPr>
          <w:p w14:paraId="0457200C">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530B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38B6D5F5">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10</w:t>
            </w:r>
          </w:p>
        </w:tc>
        <w:tc>
          <w:tcPr>
            <w:tcW w:w="4890" w:type="dxa"/>
          </w:tcPr>
          <w:p w14:paraId="6D748DF9">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副屏</w:t>
            </w:r>
          </w:p>
        </w:tc>
        <w:tc>
          <w:tcPr>
            <w:tcW w:w="2730" w:type="dxa"/>
          </w:tcPr>
          <w:p w14:paraId="7E1DFA71">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r w14:paraId="370E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14:paraId="4266E67A">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11</w:t>
            </w:r>
          </w:p>
        </w:tc>
        <w:tc>
          <w:tcPr>
            <w:tcW w:w="4890" w:type="dxa"/>
          </w:tcPr>
          <w:p w14:paraId="5BA73CB3">
            <w:pPr>
              <w:keepNext w:val="0"/>
              <w:keepLines w:val="0"/>
              <w:pageBreakBefore w:val="0"/>
              <w:widowControl w:val="0"/>
              <w:kinsoku/>
              <w:wordWrap/>
              <w:overflowPunct/>
              <w:topLinePunct w:val="0"/>
              <w:bidi w:val="0"/>
              <w:spacing w:line="440" w:lineRule="exact"/>
              <w:jc w:val="center"/>
              <w:textAlignment w:val="auto"/>
              <w:rPr>
                <w:rFonts w:hint="eastAsia" w:ascii="宋体" w:hAnsi="宋体" w:cs="宋体"/>
                <w:b w:val="0"/>
                <w:bCs w:val="0"/>
                <w:szCs w:val="21"/>
                <w:vertAlign w:val="baseline"/>
                <w:lang w:eastAsia="zh-CN"/>
              </w:rPr>
            </w:pPr>
            <w:r>
              <w:rPr>
                <w:rFonts w:hint="eastAsia" w:ascii="宋体" w:hAnsi="宋体" w:cs="宋体"/>
                <w:b w:val="0"/>
                <w:bCs w:val="0"/>
                <w:szCs w:val="21"/>
                <w:vertAlign w:val="baseline"/>
                <w:lang w:eastAsia="zh-CN"/>
              </w:rPr>
              <w:t>电源盒子</w:t>
            </w:r>
          </w:p>
        </w:tc>
        <w:tc>
          <w:tcPr>
            <w:tcW w:w="2730" w:type="dxa"/>
          </w:tcPr>
          <w:p w14:paraId="219402DE">
            <w:pPr>
              <w:keepNext w:val="0"/>
              <w:keepLines w:val="0"/>
              <w:pageBreakBefore w:val="0"/>
              <w:widowControl w:val="0"/>
              <w:kinsoku/>
              <w:wordWrap/>
              <w:overflowPunct/>
              <w:topLinePunct w:val="0"/>
              <w:bidi w:val="0"/>
              <w:spacing w:line="440" w:lineRule="exact"/>
              <w:jc w:val="center"/>
              <w:textAlignment w:val="auto"/>
              <w:rPr>
                <w:rFonts w:hint="default" w:ascii="宋体" w:hAnsi="宋体" w:cs="宋体"/>
                <w:b w:val="0"/>
                <w:bCs w:val="0"/>
                <w:szCs w:val="21"/>
                <w:vertAlign w:val="baseline"/>
                <w:lang w:val="en-US" w:eastAsia="zh-CN"/>
              </w:rPr>
            </w:pPr>
            <w:r>
              <w:rPr>
                <w:rFonts w:hint="eastAsia" w:ascii="宋体" w:hAnsi="宋体" w:cs="宋体"/>
                <w:b w:val="0"/>
                <w:bCs w:val="0"/>
                <w:szCs w:val="21"/>
                <w:vertAlign w:val="baseline"/>
                <w:lang w:val="en-US" w:eastAsia="zh-CN"/>
              </w:rPr>
              <w:t>1</w:t>
            </w:r>
          </w:p>
        </w:tc>
      </w:tr>
    </w:tbl>
    <w:p w14:paraId="65DB778B">
      <w:pPr>
        <w:keepNext w:val="0"/>
        <w:keepLines w:val="0"/>
        <w:pageBreakBefore w:val="0"/>
        <w:widowControl w:val="0"/>
        <w:kinsoku/>
        <w:wordWrap/>
        <w:overflowPunct/>
        <w:topLinePunct w:val="0"/>
        <w:bidi w:val="0"/>
        <w:spacing w:line="440" w:lineRule="exact"/>
        <w:textAlignment w:val="auto"/>
        <w:rPr>
          <w:rFonts w:ascii="宋体" w:hAnsi="宋体" w:cs="宋体"/>
          <w:b/>
          <w:szCs w:val="21"/>
        </w:rPr>
      </w:pPr>
      <w:r>
        <w:rPr>
          <w:rFonts w:hint="eastAsia" w:ascii="宋体" w:hAnsi="宋体" w:cs="宋体"/>
          <w:b/>
          <w:bCs/>
          <w:szCs w:val="21"/>
          <w:lang w:eastAsia="zh-CN"/>
        </w:rPr>
        <w:t>　　三、</w:t>
      </w:r>
      <w:r>
        <w:rPr>
          <w:rFonts w:hint="eastAsia" w:ascii="宋体" w:hAnsi="宋体" w:cs="宋体"/>
          <w:b/>
          <w:bCs/>
          <w:szCs w:val="21"/>
        </w:rPr>
        <w:t>货物的要求</w:t>
      </w:r>
    </w:p>
    <w:p w14:paraId="56C6CCF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1.</w:t>
      </w:r>
      <w:r>
        <w:rPr>
          <w:rFonts w:hint="eastAsia" w:ascii="宋体" w:hAnsi="宋体" w:eastAsia="宋体" w:cs="宋体"/>
          <w:b w:val="0"/>
          <w:bCs w:val="0"/>
          <w:color w:val="auto"/>
          <w:spacing w:val="0"/>
          <w:position w:val="0"/>
          <w:sz w:val="21"/>
          <w:szCs w:val="21"/>
        </w:rPr>
        <w:t>货物为原制造商制造的全新产品，整机无污染，无侵权行为、表面无划损、无任何缺陷隐患，在中国境内可依常规安全合法使用。</w:t>
      </w:r>
    </w:p>
    <w:p w14:paraId="1ACF08FA">
      <w:pPr>
        <w:keepNext w:val="0"/>
        <w:keepLines w:val="0"/>
        <w:pageBreakBefore w:val="0"/>
        <w:widowControl w:val="0"/>
        <w:tabs>
          <w:tab w:val="left" w:pos="735"/>
        </w:tabs>
        <w:kinsoku w:val="0"/>
        <w:wordWrap/>
        <w:overflowPunct/>
        <w:topLinePunct w:val="0"/>
        <w:autoSpaceDE w:val="0"/>
        <w:autoSpaceDN w:val="0"/>
        <w:bidi w:val="0"/>
        <w:adjustRightInd w:val="0"/>
        <w:snapToGrid w:val="0"/>
        <w:spacing w:beforeAutospacing="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2.</w:t>
      </w:r>
      <w:r>
        <w:rPr>
          <w:rFonts w:hint="eastAsia" w:ascii="宋体" w:hAnsi="宋体" w:eastAsia="宋体" w:cs="宋体"/>
          <w:b w:val="0"/>
          <w:bCs w:val="0"/>
          <w:color w:val="auto"/>
          <w:spacing w:val="0"/>
          <w:position w:val="0"/>
          <w:sz w:val="21"/>
          <w:szCs w:val="21"/>
        </w:rPr>
        <w:t>货物为原厂商未启封全新包装，具出厂合格证，序列号、包装箱号与出厂批号一致，并可追索查阅。</w:t>
      </w:r>
    </w:p>
    <w:p w14:paraId="4D2EC085">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cs="宋体"/>
          <w:b w:val="0"/>
          <w:bCs w:val="0"/>
          <w:color w:val="auto"/>
          <w:spacing w:val="0"/>
          <w:position w:val="0"/>
          <w:sz w:val="21"/>
          <w:szCs w:val="21"/>
          <w:lang w:val="en-US" w:eastAsia="zh-CN"/>
        </w:rPr>
        <w:t>3.</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应将关键主机设备的用户手册、保修手册、有关单证资料及配备件、随机工具等交付给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，使用操作及安全须知等重要资料应附有中文说明。</w:t>
      </w:r>
    </w:p>
    <w:p w14:paraId="1EFEBBFE">
      <w:pPr>
        <w:pStyle w:val="4"/>
        <w:keepNext w:val="0"/>
        <w:keepLines w:val="0"/>
        <w:pageBreakBefore w:val="0"/>
        <w:widowControl w:val="0"/>
        <w:kinsoku w:val="0"/>
        <w:wordWrap/>
        <w:overflowPunct/>
        <w:topLinePunct w:val="0"/>
        <w:autoSpaceDE w:val="0"/>
        <w:autoSpaceDN w:val="0"/>
        <w:bidi w:val="0"/>
        <w:adjustRightInd w:val="0"/>
        <w:snapToGrid w:val="0"/>
        <w:spacing w:beforeAutospacing="0" w:after="0" w:afterAutospacing="0" w:line="440" w:lineRule="exact"/>
        <w:ind w:left="0" w:leftChars="0" w:firstLine="420" w:firstLineChars="200"/>
        <w:textAlignment w:val="baseline"/>
        <w:rPr>
          <w:rFonts w:hint="eastAsia" w:ascii="宋体" w:hAnsi="宋体" w:eastAsia="宋体" w:cs="宋体"/>
          <w:b w:val="0"/>
          <w:bCs w:val="0"/>
          <w:color w:val="auto"/>
          <w:spacing w:val="0"/>
          <w:position w:val="0"/>
          <w:sz w:val="21"/>
          <w:szCs w:val="21"/>
          <w:lang w:val="en-US" w:eastAsia="zh-CN"/>
        </w:rPr>
      </w:pPr>
      <w:r>
        <w:rPr>
          <w:rFonts w:hint="eastAsia" w:ascii="宋体" w:hAnsi="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所投的货物不</w:t>
      </w:r>
      <w:r>
        <w:rPr>
          <w:rFonts w:hint="eastAsia" w:ascii="宋体" w:hAnsi="宋体" w:eastAsia="宋体" w:cs="宋体"/>
          <w:b w:val="0"/>
          <w:bCs w:val="0"/>
          <w:color w:val="auto"/>
          <w:spacing w:val="0"/>
          <w:position w:val="0"/>
          <w:sz w:val="21"/>
          <w:szCs w:val="21"/>
          <w:lang w:eastAsia="zh-CN"/>
        </w:rPr>
        <w:t>得</w:t>
      </w:r>
      <w:r>
        <w:rPr>
          <w:rFonts w:hint="eastAsia" w:ascii="宋体" w:hAnsi="宋体" w:eastAsia="宋体" w:cs="宋体"/>
          <w:b w:val="0"/>
          <w:bCs w:val="0"/>
          <w:color w:val="auto"/>
          <w:spacing w:val="0"/>
          <w:position w:val="0"/>
          <w:sz w:val="21"/>
          <w:szCs w:val="21"/>
        </w:rPr>
        <w:t>侵犯任何第三方的专利、商标或版权。否则，</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须承担对第三方的专利或版权的侵权责任并承担因此而发生的所有费用。</w:t>
      </w:r>
    </w:p>
    <w:p w14:paraId="6BC2C763">
      <w:pPr>
        <w:keepNext w:val="0"/>
        <w:keepLines w:val="0"/>
        <w:pageBreakBefore w:val="0"/>
        <w:widowControl w:val="0"/>
        <w:kinsoku/>
        <w:wordWrap/>
        <w:overflowPunct/>
        <w:topLinePunct w:val="0"/>
        <w:bidi w:val="0"/>
        <w:spacing w:line="440" w:lineRule="exact"/>
        <w:ind w:leftChars="0" w:right="0" w:rightChars="0" w:firstLine="420" w:firstLineChars="200"/>
        <w:jc w:val="both"/>
        <w:textAlignment w:val="auto"/>
        <w:outlineLvl w:val="9"/>
        <w:rPr>
          <w:rFonts w:hint="eastAsia" w:ascii="宋体" w:hAnsi="宋体" w:eastAsia="宋体" w:cs="宋体"/>
          <w:b/>
          <w:sz w:val="21"/>
          <w:szCs w:val="21"/>
        </w:rPr>
      </w:pPr>
      <w:r>
        <w:rPr>
          <w:rFonts w:hint="eastAsia" w:ascii="宋体" w:hAnsi="宋体" w:cs="宋体"/>
          <w:b/>
          <w:sz w:val="21"/>
          <w:szCs w:val="21"/>
          <w:lang w:val="en-US" w:eastAsia="zh-CN"/>
        </w:rPr>
        <w:t>四、</w:t>
      </w:r>
      <w:r>
        <w:rPr>
          <w:rFonts w:hint="eastAsia" w:ascii="宋体" w:hAnsi="宋体" w:eastAsia="宋体" w:cs="宋体"/>
          <w:b/>
          <w:sz w:val="21"/>
          <w:szCs w:val="21"/>
          <w:lang w:val="en-US" w:eastAsia="zh-CN"/>
        </w:rPr>
        <w:t>项目交货</w:t>
      </w:r>
      <w:r>
        <w:rPr>
          <w:rFonts w:hint="eastAsia" w:ascii="宋体" w:hAnsi="宋体" w:eastAsia="宋体" w:cs="宋体"/>
          <w:b/>
          <w:sz w:val="21"/>
          <w:szCs w:val="21"/>
        </w:rPr>
        <w:t>期、交货方式及交货地点</w:t>
      </w:r>
    </w:p>
    <w:p w14:paraId="159B730A">
      <w:pPr>
        <w:keepNext w:val="0"/>
        <w:keepLines w:val="0"/>
        <w:pageBreakBefore w:val="0"/>
        <w:widowControl w:val="0"/>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交货期：</w:t>
      </w:r>
      <w:r>
        <w:rPr>
          <w:rFonts w:hint="eastAsia" w:ascii="宋体" w:hAnsi="宋体" w:eastAsia="宋体" w:cs="宋体"/>
          <w:color w:val="auto"/>
          <w:sz w:val="21"/>
          <w:szCs w:val="21"/>
          <w:highlight w:val="none"/>
          <w:u w:val="none"/>
        </w:rPr>
        <w:t>合同签订后</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天内完成安装、调试交付使用</w:t>
      </w:r>
      <w:r>
        <w:rPr>
          <w:rFonts w:hint="eastAsia" w:ascii="宋体" w:hAnsi="宋体" w:eastAsia="宋体" w:cs="宋体"/>
          <w:color w:val="auto"/>
          <w:sz w:val="21"/>
          <w:szCs w:val="21"/>
        </w:rPr>
        <w:t>。</w:t>
      </w:r>
    </w:p>
    <w:p w14:paraId="1C2D0867">
      <w:pPr>
        <w:keepNext w:val="0"/>
        <w:keepLines w:val="0"/>
        <w:pageBreakBefore w:val="0"/>
        <w:widowControl w:val="0"/>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交货/施工地点：</w:t>
      </w:r>
      <w:r>
        <w:rPr>
          <w:rFonts w:hint="eastAsia" w:ascii="宋体" w:hAnsi="宋体" w:eastAsia="宋体" w:cs="宋体"/>
          <w:color w:val="auto"/>
          <w:sz w:val="21"/>
          <w:szCs w:val="21"/>
          <w:u w:val="none"/>
        </w:rPr>
        <w:t>茂名市妇幼保健院内</w:t>
      </w:r>
      <w:r>
        <w:rPr>
          <w:rFonts w:hint="eastAsia" w:ascii="宋体" w:hAnsi="宋体" w:eastAsia="宋体" w:cs="宋体"/>
          <w:color w:val="auto"/>
          <w:sz w:val="21"/>
          <w:szCs w:val="21"/>
          <w:u w:val="none"/>
          <w:lang w:eastAsia="zh-CN"/>
        </w:rPr>
        <w:t>指定地点</w:t>
      </w:r>
      <w:r>
        <w:rPr>
          <w:rFonts w:hint="eastAsia" w:ascii="宋体" w:hAnsi="宋体" w:eastAsia="宋体" w:cs="宋体"/>
          <w:color w:val="auto"/>
          <w:sz w:val="21"/>
          <w:szCs w:val="21"/>
        </w:rPr>
        <w:t>。</w:t>
      </w:r>
    </w:p>
    <w:p w14:paraId="55B654C9">
      <w:pPr>
        <w:pStyle w:val="32"/>
        <w:keepNext w:val="0"/>
        <w:keepLines w:val="0"/>
        <w:pageBreakBefore w:val="0"/>
        <w:widowControl w:val="0"/>
        <w:numPr>
          <w:ilvl w:val="0"/>
          <w:numId w:val="0"/>
        </w:numPr>
        <w:kinsoku/>
        <w:wordWrap/>
        <w:overflowPunct/>
        <w:topLinePunct w:val="0"/>
        <w:bidi w:val="0"/>
        <w:spacing w:line="440" w:lineRule="exact"/>
        <w:ind w:leftChars="0" w:firstLine="420" w:firstLineChars="200"/>
        <w:jc w:val="left"/>
        <w:textAlignment w:val="auto"/>
        <w:rPr>
          <w:rFonts w:hint="eastAsia" w:ascii="宋体" w:hAnsi="宋体" w:eastAsia="宋体" w:cs="宋体"/>
          <w:sz w:val="21"/>
          <w:szCs w:val="21"/>
        </w:rPr>
      </w:pPr>
      <w:r>
        <w:rPr>
          <w:rFonts w:hint="eastAsia" w:ascii="宋体" w:hAnsi="宋体" w:cs="宋体"/>
          <w:b w:val="0"/>
          <w:bCs/>
          <w:color w:val="auto"/>
          <w:sz w:val="21"/>
          <w:szCs w:val="21"/>
          <w:lang w:val="en-US" w:eastAsia="zh-CN"/>
        </w:rPr>
        <w:t>3.</w:t>
      </w:r>
      <w:r>
        <w:rPr>
          <w:rFonts w:hint="eastAsia" w:ascii="宋体" w:hAnsi="宋体" w:eastAsia="宋体" w:cs="宋体"/>
          <w:b w:val="0"/>
          <w:bCs w:val="0"/>
          <w:color w:val="auto"/>
          <w:spacing w:val="0"/>
          <w:position w:val="0"/>
          <w:sz w:val="21"/>
          <w:szCs w:val="21"/>
        </w:rPr>
        <w:t>所有货物都必须由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专人送达，</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不代收快递</w:t>
      </w:r>
      <w:r>
        <w:rPr>
          <w:rFonts w:hint="eastAsia" w:ascii="宋体" w:hAnsi="宋体" w:eastAsia="宋体" w:cs="宋体"/>
          <w:b w:val="0"/>
          <w:bCs w:val="0"/>
          <w:color w:val="auto"/>
          <w:spacing w:val="0"/>
          <w:position w:val="0"/>
          <w:sz w:val="21"/>
          <w:szCs w:val="21"/>
          <w:lang w:eastAsia="zh-CN"/>
        </w:rPr>
        <w:t>物流</w:t>
      </w:r>
      <w:r>
        <w:rPr>
          <w:rFonts w:hint="eastAsia" w:ascii="宋体" w:hAnsi="宋体" w:eastAsia="宋体" w:cs="宋体"/>
          <w:b w:val="0"/>
          <w:bCs w:val="0"/>
          <w:color w:val="auto"/>
          <w:spacing w:val="0"/>
          <w:position w:val="0"/>
          <w:sz w:val="21"/>
          <w:szCs w:val="21"/>
        </w:rPr>
        <w:t>。设备拆箱、安装时</w:t>
      </w:r>
      <w:r>
        <w:rPr>
          <w:rFonts w:hint="eastAsia" w:ascii="宋体" w:hAnsi="宋体" w:eastAsia="宋体" w:cs="宋体"/>
          <w:b w:val="0"/>
          <w:bCs w:val="0"/>
          <w:color w:val="auto"/>
          <w:spacing w:val="0"/>
          <w:position w:val="0"/>
          <w:sz w:val="21"/>
          <w:szCs w:val="21"/>
          <w:lang w:eastAsia="zh-CN"/>
        </w:rPr>
        <w:t>中标人代表</w:t>
      </w:r>
      <w:r>
        <w:rPr>
          <w:rFonts w:hint="eastAsia" w:ascii="宋体" w:hAnsi="宋体" w:eastAsia="宋体" w:cs="宋体"/>
          <w:b w:val="0"/>
          <w:bCs w:val="0"/>
          <w:color w:val="auto"/>
          <w:spacing w:val="0"/>
          <w:position w:val="0"/>
          <w:sz w:val="21"/>
          <w:szCs w:val="21"/>
        </w:rPr>
        <w:t>与厂家</w:t>
      </w:r>
      <w:r>
        <w:rPr>
          <w:rFonts w:hint="eastAsia" w:ascii="宋体" w:hAnsi="宋体" w:eastAsia="宋体" w:cs="宋体"/>
          <w:b w:val="0"/>
          <w:bCs w:val="0"/>
          <w:color w:val="auto"/>
          <w:spacing w:val="0"/>
          <w:position w:val="0"/>
          <w:sz w:val="21"/>
          <w:szCs w:val="21"/>
          <w:lang w:eastAsia="zh-CN"/>
        </w:rPr>
        <w:t>工程师</w:t>
      </w:r>
      <w:r>
        <w:rPr>
          <w:rFonts w:hint="eastAsia" w:ascii="宋体" w:hAnsi="宋体" w:eastAsia="宋体" w:cs="宋体"/>
          <w:b w:val="0"/>
          <w:bCs w:val="0"/>
          <w:color w:val="auto"/>
          <w:spacing w:val="0"/>
          <w:position w:val="0"/>
          <w:sz w:val="21"/>
          <w:szCs w:val="21"/>
        </w:rPr>
        <w:t>均应在场。</w:t>
      </w:r>
    </w:p>
    <w:p w14:paraId="57BD2D11">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4.</w:t>
      </w:r>
      <w:r>
        <w:rPr>
          <w:rFonts w:hint="eastAsia" w:ascii="宋体" w:hAnsi="宋体" w:eastAsia="宋体" w:cs="宋体"/>
          <w:b w:val="0"/>
          <w:bCs w:val="0"/>
          <w:color w:val="auto"/>
          <w:spacing w:val="0"/>
          <w:position w:val="0"/>
          <w:sz w:val="21"/>
          <w:szCs w:val="21"/>
        </w:rPr>
        <w:t>货物包装均应有良好的防湿、防锈、防潮、防雨、防腐及防碰撞的措施。凡由于包装不良造成的损失和由此产生的费用均由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承担。要求使用国际通用的标准包装，适合于长途运输，外包装到货时完好无损。</w:t>
      </w:r>
    </w:p>
    <w:p w14:paraId="73095BFC">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5.</w:t>
      </w:r>
      <w:r>
        <w:rPr>
          <w:rFonts w:hint="eastAsia" w:ascii="宋体" w:hAnsi="宋体" w:eastAsia="宋体" w:cs="宋体"/>
          <w:b w:val="0"/>
          <w:bCs w:val="0"/>
          <w:color w:val="auto"/>
          <w:spacing w:val="0"/>
          <w:position w:val="0"/>
          <w:sz w:val="21"/>
          <w:szCs w:val="21"/>
        </w:rPr>
        <w:t>保险要求：供货、运输、装卸、调试及验收等过程中的一切安全及保险等事项由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自行负责。</w:t>
      </w:r>
    </w:p>
    <w:p w14:paraId="450ACD49">
      <w:pPr>
        <w:keepNext w:val="0"/>
        <w:keepLines w:val="0"/>
        <w:pageBreakBefore w:val="0"/>
        <w:widowControl w:val="0"/>
        <w:kinsoku w:val="0"/>
        <w:wordWrap/>
        <w:overflowPunct/>
        <w:topLinePunct w:val="0"/>
        <w:autoSpaceDE w:val="0"/>
        <w:autoSpaceDN w:val="0"/>
        <w:bidi w:val="0"/>
        <w:adjustRightInd w:val="0"/>
        <w:snapToGrid w:val="0"/>
        <w:spacing w:line="440" w:lineRule="exact"/>
        <w:ind w:leftChars="0" w:firstLine="420" w:firstLineChars="200"/>
        <w:textAlignment w:val="baseline"/>
        <w:rPr>
          <w:rFonts w:hint="eastAsia" w:ascii="宋体" w:hAnsi="宋体" w:eastAsia="宋体" w:cs="宋体"/>
          <w:b w:val="0"/>
          <w:bCs w:val="0"/>
          <w:color w:val="auto"/>
          <w:spacing w:val="0"/>
          <w:position w:val="0"/>
          <w:sz w:val="21"/>
          <w:szCs w:val="21"/>
        </w:rPr>
      </w:pPr>
      <w:r>
        <w:rPr>
          <w:rFonts w:hint="eastAsia" w:ascii="宋体" w:hAnsi="宋体" w:cs="宋体"/>
          <w:b w:val="0"/>
          <w:bCs w:val="0"/>
          <w:color w:val="auto"/>
          <w:spacing w:val="0"/>
          <w:position w:val="0"/>
          <w:sz w:val="21"/>
          <w:szCs w:val="21"/>
          <w:lang w:val="en-US" w:eastAsia="zh-CN"/>
        </w:rPr>
        <w:t>6.</w:t>
      </w:r>
      <w:r>
        <w:rPr>
          <w:rFonts w:hint="eastAsia" w:ascii="宋体" w:hAnsi="宋体" w:eastAsia="宋体" w:cs="宋体"/>
          <w:b w:val="0"/>
          <w:bCs w:val="0"/>
          <w:color w:val="auto"/>
          <w:spacing w:val="0"/>
          <w:position w:val="0"/>
          <w:sz w:val="21"/>
          <w:szCs w:val="21"/>
        </w:rPr>
        <w:t>设备在交付</w:t>
      </w:r>
      <w:r>
        <w:rPr>
          <w:rFonts w:hint="eastAsia" w:ascii="宋体" w:hAnsi="宋体" w:eastAsia="宋体" w:cs="宋体"/>
          <w:b w:val="0"/>
          <w:bCs w:val="0"/>
          <w:color w:val="auto"/>
          <w:spacing w:val="0"/>
          <w:position w:val="0"/>
          <w:sz w:val="21"/>
          <w:szCs w:val="21"/>
          <w:lang w:eastAsia="zh-CN"/>
        </w:rPr>
        <w:t>采购人</w:t>
      </w:r>
      <w:r>
        <w:rPr>
          <w:rFonts w:hint="eastAsia" w:ascii="宋体" w:hAnsi="宋体" w:eastAsia="宋体" w:cs="宋体"/>
          <w:b w:val="0"/>
          <w:bCs w:val="0"/>
          <w:color w:val="auto"/>
          <w:spacing w:val="0"/>
          <w:position w:val="0"/>
          <w:sz w:val="21"/>
          <w:szCs w:val="21"/>
        </w:rPr>
        <w:t>使用前，应采取措施进行成品保护，保护不力造成损失的，由</w:t>
      </w:r>
      <w:r>
        <w:rPr>
          <w:rFonts w:hint="eastAsia" w:ascii="宋体" w:hAnsi="宋体" w:eastAsia="宋体" w:cs="宋体"/>
          <w:b w:val="0"/>
          <w:bCs w:val="0"/>
          <w:color w:val="auto"/>
          <w:spacing w:val="0"/>
          <w:position w:val="0"/>
          <w:sz w:val="21"/>
          <w:szCs w:val="21"/>
          <w:lang w:eastAsia="zh-CN"/>
        </w:rPr>
        <w:t>中标人</w:t>
      </w:r>
      <w:r>
        <w:rPr>
          <w:rFonts w:hint="eastAsia" w:ascii="宋体" w:hAnsi="宋体" w:eastAsia="宋体" w:cs="宋体"/>
          <w:b w:val="0"/>
          <w:bCs w:val="0"/>
          <w:color w:val="auto"/>
          <w:spacing w:val="0"/>
          <w:position w:val="0"/>
          <w:sz w:val="21"/>
          <w:szCs w:val="21"/>
        </w:rPr>
        <w:t>负责赔偿。</w:t>
      </w:r>
    </w:p>
    <w:p w14:paraId="6D89F34B">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bCs/>
          <w:color w:val="000000" w:themeColor="text1"/>
          <w:sz w:val="21"/>
          <w:szCs w:val="21"/>
          <w:lang w:val="en-US" w:eastAsia="zh-CN"/>
        </w:rPr>
      </w:pPr>
      <w:r>
        <w:rPr>
          <w:rFonts w:hint="eastAsia" w:ascii="宋体" w:hAnsi="宋体" w:cs="宋体"/>
          <w:b/>
          <w:color w:val="auto"/>
          <w:szCs w:val="21"/>
          <w:lang w:val="en-US" w:eastAsia="zh-CN"/>
        </w:rPr>
        <w:t>五、</w:t>
      </w:r>
      <w:r>
        <w:rPr>
          <w:rFonts w:hint="eastAsia" w:ascii="宋体" w:hAnsi="宋体" w:eastAsia="宋体" w:cs="宋体"/>
          <w:b/>
          <w:bCs/>
          <w:color w:val="000000" w:themeColor="text1"/>
          <w:sz w:val="21"/>
          <w:szCs w:val="21"/>
          <w:lang w:val="en-US" w:eastAsia="zh-CN"/>
        </w:rPr>
        <w:t>质保期服务</w:t>
      </w:r>
    </w:p>
    <w:p w14:paraId="440D2CA9">
      <w:pPr>
        <w:pStyle w:val="6"/>
        <w:keepNext w:val="0"/>
        <w:keepLines w:val="0"/>
        <w:pageBreakBefore w:val="0"/>
        <w:widowControl w:val="0"/>
        <w:tabs>
          <w:tab w:val="left" w:pos="2340"/>
        </w:tabs>
        <w:kinsoku/>
        <w:wordWrap/>
        <w:overflowPunct/>
        <w:topLinePunct w:val="0"/>
        <w:bidi w:val="0"/>
        <w:adjustRightInd w:val="0"/>
        <w:snapToGrid w:val="0"/>
        <w:spacing w:line="440" w:lineRule="exact"/>
        <w:ind w:firstLine="420" w:firstLineChars="200"/>
        <w:textAlignment w:val="auto"/>
        <w:rPr>
          <w:rFonts w:hAnsi="宋体" w:cs="宋体"/>
          <w:sz w:val="21"/>
        </w:rPr>
      </w:pPr>
      <w:r>
        <w:rPr>
          <w:rFonts w:hint="eastAsia" w:hAnsi="宋体" w:cs="宋体"/>
          <w:sz w:val="21"/>
        </w:rPr>
        <w:t>1.本项目的质量保证期（简称“质保期”）</w:t>
      </w:r>
      <w:r>
        <w:rPr>
          <w:rFonts w:hint="eastAsia" w:hAnsi="宋体" w:cs="宋体"/>
          <w:sz w:val="21"/>
          <w:lang w:eastAsia="zh-CN"/>
        </w:rPr>
        <w:t>不少于</w:t>
      </w:r>
      <w:r>
        <w:rPr>
          <w:rFonts w:hint="eastAsia" w:hAnsi="宋体" w:cs="宋体"/>
          <w:color w:val="000000" w:themeColor="text1"/>
          <w:sz w:val="21"/>
          <w:u w:val="single"/>
        </w:rPr>
        <w:t xml:space="preserve"> </w:t>
      </w:r>
      <w:r>
        <w:rPr>
          <w:rFonts w:hint="eastAsia" w:hAnsi="宋体" w:cs="宋体"/>
          <w:color w:val="000000" w:themeColor="text1"/>
          <w:sz w:val="21"/>
          <w:u w:val="single"/>
          <w:lang w:val="en-US" w:eastAsia="zh-CN"/>
        </w:rPr>
        <w:t>1年</w:t>
      </w:r>
      <w:r>
        <w:rPr>
          <w:rFonts w:hint="eastAsia" w:hAnsi="宋体" w:cs="宋体"/>
          <w:color w:val="000000" w:themeColor="text1"/>
          <w:sz w:val="21"/>
          <w:u w:val="single"/>
        </w:rPr>
        <w:t xml:space="preserve"> </w:t>
      </w:r>
      <w:r>
        <w:rPr>
          <w:rFonts w:hint="eastAsia" w:hAnsi="宋体" w:cs="宋体"/>
          <w:color w:val="000000" w:themeColor="text1"/>
          <w:sz w:val="21"/>
        </w:rPr>
        <w:t>（</w:t>
      </w:r>
      <w:r>
        <w:rPr>
          <w:rFonts w:hint="eastAsia" w:hAnsi="宋体" w:cs="宋体"/>
          <w:sz w:val="21"/>
        </w:rPr>
        <w:t>质保期计算方式由甲方验收合格后开始计算），质保期内乙方对所供货物实行包修、包换、包退、包维护保养。质保期内须提供周期上门免费服务，每半年一次，服务内容为保养检修、检测货物使用状况、处理使用过程中出现的问题。</w:t>
      </w:r>
    </w:p>
    <w:p w14:paraId="1FD480C3">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szCs w:val="21"/>
        </w:rPr>
      </w:pPr>
      <w:r>
        <w:rPr>
          <w:rFonts w:hint="eastAsia" w:ascii="宋体" w:hAnsi="宋体" w:cs="宋体"/>
          <w:szCs w:val="21"/>
        </w:rPr>
        <w:t>2.质保期3个月内乙方所供货物因非人为因素出现故障而造成短期停用时，则质保期和免费维修期相应顺延。如停用时间累计超过30天则质保期重新计算。3个月内出现重大故障无法正常使用的需更换新的货物。</w:t>
      </w:r>
    </w:p>
    <w:p w14:paraId="7D6CB3E7">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szCs w:val="21"/>
        </w:rPr>
      </w:pPr>
      <w:r>
        <w:rPr>
          <w:rFonts w:hint="eastAsia" w:ascii="宋体" w:hAnsi="宋体" w:cs="宋体"/>
          <w:szCs w:val="21"/>
        </w:rPr>
        <w:t>3.对甲方的服务通知，乙方在接报后</w:t>
      </w:r>
      <w:r>
        <w:rPr>
          <w:rFonts w:hint="eastAsia" w:ascii="宋体" w:hAnsi="宋体" w:cs="宋体"/>
          <w:szCs w:val="21"/>
          <w:u w:val="single"/>
        </w:rPr>
        <w:t xml:space="preserve">  1  </w:t>
      </w:r>
      <w:r>
        <w:rPr>
          <w:rFonts w:hint="eastAsia" w:ascii="宋体" w:hAnsi="宋体" w:cs="宋体"/>
          <w:szCs w:val="21"/>
        </w:rPr>
        <w:t>小时内响应，</w:t>
      </w:r>
      <w:r>
        <w:rPr>
          <w:rFonts w:hint="eastAsia" w:ascii="宋体" w:hAnsi="宋体" w:cs="宋体"/>
          <w:szCs w:val="21"/>
          <w:u w:val="single"/>
        </w:rPr>
        <w:t xml:space="preserve">  8 </w:t>
      </w:r>
      <w:r>
        <w:rPr>
          <w:rFonts w:hint="eastAsia" w:ascii="宋体" w:hAnsi="宋体" w:cs="宋体"/>
          <w:szCs w:val="21"/>
        </w:rPr>
        <w:t>小时内到达现场，</w:t>
      </w:r>
      <w:r>
        <w:rPr>
          <w:rFonts w:hint="eastAsia" w:ascii="宋体" w:hAnsi="宋体" w:cs="宋体"/>
          <w:szCs w:val="21"/>
          <w:u w:val="single"/>
        </w:rPr>
        <w:t xml:space="preserve"> 24  </w:t>
      </w:r>
      <w:r>
        <w:rPr>
          <w:rFonts w:hint="eastAsia" w:ascii="宋体" w:hAnsi="宋体" w:cs="宋体"/>
          <w:szCs w:val="21"/>
        </w:rPr>
        <w:t>小时内处理完毕。</w:t>
      </w:r>
    </w:p>
    <w:p w14:paraId="2A1F973F">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00000"/>
          <w:szCs w:val="21"/>
        </w:rPr>
        <w:t>4.乙方安排技术人员安装，乙方须负责教育工人严格执行操作规程，安全文明施工。施工现场的安全由乙方负全责，若发生</w:t>
      </w:r>
      <w:r>
        <w:rPr>
          <w:rFonts w:hint="eastAsia" w:ascii="宋体" w:hAnsi="宋体" w:cs="宋体"/>
          <w:color w:val="000000"/>
          <w:szCs w:val="21"/>
          <w:lang w:eastAsia="zh-CN"/>
        </w:rPr>
        <w:t>人身伤亡事故等</w:t>
      </w:r>
      <w:r>
        <w:rPr>
          <w:rFonts w:hint="eastAsia" w:ascii="宋体" w:hAnsi="宋体" w:cs="宋体"/>
          <w:color w:val="000000"/>
          <w:szCs w:val="21"/>
        </w:rPr>
        <w:t>均由乙方承担责任，甲方一概不负责，不负担任何法律责任。</w:t>
      </w:r>
    </w:p>
    <w:p w14:paraId="59AA544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b/>
          <w:color w:val="auto"/>
          <w:szCs w:val="21"/>
          <w:lang w:val="en-US" w:eastAsia="zh-CN"/>
        </w:rPr>
        <w:t>六、</w:t>
      </w:r>
      <w:r>
        <w:rPr>
          <w:rFonts w:hint="eastAsia" w:ascii="宋体" w:hAnsi="宋体" w:eastAsia="宋体" w:cs="宋体"/>
          <w:b/>
          <w:color w:val="auto"/>
          <w:szCs w:val="21"/>
        </w:rPr>
        <w:t>安装与调试:</w:t>
      </w:r>
      <w:r>
        <w:rPr>
          <w:rFonts w:hint="eastAsia" w:ascii="宋体" w:hAnsi="宋体" w:eastAsia="宋体" w:cs="宋体"/>
          <w:color w:val="auto"/>
          <w:szCs w:val="21"/>
          <w:lang w:eastAsia="zh-CN"/>
        </w:rPr>
        <w:t>中标人</w:t>
      </w:r>
      <w:r>
        <w:rPr>
          <w:rFonts w:hint="eastAsia" w:ascii="宋体" w:hAnsi="宋体" w:eastAsia="宋体" w:cs="宋体"/>
          <w:color w:val="auto"/>
          <w:szCs w:val="21"/>
        </w:rPr>
        <w:t>必须依照采购文件的要求和报价文件的承诺，将货物安装并调试至正常运行的最佳状态。</w:t>
      </w:r>
    </w:p>
    <w:p w14:paraId="1EB9968C">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b/>
          <w:bCs/>
          <w:color w:val="0D0D0D"/>
          <w:szCs w:val="21"/>
        </w:rPr>
      </w:pPr>
      <w:r>
        <w:rPr>
          <w:rFonts w:hint="eastAsia" w:ascii="宋体" w:hAnsi="宋体" w:cs="宋体"/>
          <w:b/>
          <w:bCs/>
          <w:color w:val="0D0D0D"/>
          <w:szCs w:val="21"/>
          <w:lang w:eastAsia="zh-CN"/>
        </w:rPr>
        <w:t>七、</w:t>
      </w:r>
      <w:r>
        <w:rPr>
          <w:rFonts w:hint="eastAsia" w:ascii="宋体" w:hAnsi="宋体" w:cs="宋体"/>
          <w:b/>
          <w:bCs/>
          <w:color w:val="0D0D0D"/>
          <w:szCs w:val="21"/>
        </w:rPr>
        <w:t>验收：</w:t>
      </w:r>
    </w:p>
    <w:p w14:paraId="2EB7147E">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 xml:space="preserve">1.货物若有国家标准按照国家标准验收，若无国家标准按行业标准验收，为原制造商制造的全新产品，整机无污染，无侵权行为、表面无划损、无任何缺陷隐患，在中国境内可依常规安全合法使用。 </w:t>
      </w:r>
    </w:p>
    <w:p w14:paraId="1402E9A5">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2.货物为原厂商未启封全新包装，具出厂合格证，序列号、包装箱号与出厂批号一致，并可追索查阅。所有随设备的附件必须齐全。</w:t>
      </w:r>
    </w:p>
    <w:p w14:paraId="3367F057">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3.乙方应将关键主机设备的用户手册、保修手册、有关单证资料及配备件、随机工具等交付给甲方，使用操作及安全须知等重要资料应附有中文说明。</w:t>
      </w:r>
    </w:p>
    <w:p w14:paraId="29814E6A">
      <w:pPr>
        <w:keepNext w:val="0"/>
        <w:keepLines w:val="0"/>
        <w:pageBreakBefore w:val="0"/>
        <w:widowControl w:val="0"/>
        <w:tabs>
          <w:tab w:val="left" w:pos="900"/>
        </w:tabs>
        <w:kinsoku/>
        <w:wordWrap/>
        <w:overflowPunct/>
        <w:topLinePunct w:val="0"/>
        <w:bidi w:val="0"/>
        <w:spacing w:line="440" w:lineRule="exact"/>
        <w:ind w:firstLine="420" w:firstLineChars="200"/>
        <w:textAlignment w:val="auto"/>
        <w:rPr>
          <w:rFonts w:ascii="宋体" w:hAnsi="宋体" w:cs="宋体"/>
          <w:color w:val="0D0D0D"/>
          <w:szCs w:val="21"/>
        </w:rPr>
      </w:pPr>
      <w:r>
        <w:rPr>
          <w:rFonts w:hint="eastAsia" w:ascii="宋体" w:hAnsi="宋体" w:cs="宋体"/>
          <w:color w:val="0D0D0D"/>
          <w:szCs w:val="21"/>
        </w:rPr>
        <w:t>4.</w:t>
      </w:r>
      <w:r>
        <w:rPr>
          <w:rFonts w:hint="eastAsia" w:ascii="宋体" w:hAnsi="宋体" w:cs="宋体"/>
          <w:color w:val="000000"/>
          <w:szCs w:val="21"/>
          <w:shd w:val="clear" w:color="auto" w:fill="FFFFFF"/>
        </w:rPr>
        <w:t>甲方验收小组在货物安装使用一个月后按国家有关规定、</w:t>
      </w:r>
      <w:r>
        <w:rPr>
          <w:rFonts w:hint="eastAsia" w:ascii="宋体" w:hAnsi="宋体" w:cs="宋体"/>
          <w:kern w:val="0"/>
          <w:szCs w:val="21"/>
        </w:rPr>
        <w:t>规范进行验收</w:t>
      </w:r>
      <w:r>
        <w:rPr>
          <w:rFonts w:hint="eastAsia" w:ascii="宋体" w:hAnsi="宋体" w:cs="宋体"/>
          <w:color w:val="0D0D0D"/>
          <w:szCs w:val="21"/>
        </w:rPr>
        <w:t>，必要时邀请相关的专业人员或机构参与验收。因货物质量问题发生争议时，由本地质量技术监督部门鉴定。货物符合质量技术标准的，鉴定费由甲方承担；否则鉴定费由乙方承担。</w:t>
      </w:r>
    </w:p>
    <w:p w14:paraId="7921633E">
      <w:pPr>
        <w:keepNext w:val="0"/>
        <w:keepLines w:val="0"/>
        <w:pageBreakBefore w:val="0"/>
        <w:widowControl w:val="0"/>
        <w:tabs>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八、</w:t>
      </w:r>
      <w:r>
        <w:rPr>
          <w:rFonts w:hint="eastAsia" w:ascii="宋体" w:hAnsi="宋体" w:eastAsia="宋体" w:cs="宋体"/>
          <w:b/>
          <w:color w:val="auto"/>
          <w:szCs w:val="21"/>
        </w:rPr>
        <w:t>违约责任</w:t>
      </w:r>
    </w:p>
    <w:p w14:paraId="428C102B">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中标人拒绝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11203A01">
      <w:pPr>
        <w:keepNext w:val="0"/>
        <w:keepLines w:val="0"/>
        <w:pageBreakBefore w:val="0"/>
        <w:widowControl w:val="0"/>
        <w:tabs>
          <w:tab w:val="left" w:pos="720"/>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未能按本合同规定的交货时间交付货物的/提供服务，从逾期之日起每日按本合同总价3‰的数额向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支付违约金；逾期半个月以上的，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有权终止合同，由此造成的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经济损失由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14:paraId="00E7EAA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lang w:eastAsia="zh-CN"/>
        </w:rPr>
        <w:t>采购人</w:t>
      </w:r>
      <w:r>
        <w:rPr>
          <w:rFonts w:hint="eastAsia" w:ascii="宋体" w:hAnsi="宋体" w:eastAsia="宋体" w:cs="宋体"/>
          <w:color w:val="auto"/>
          <w:szCs w:val="21"/>
        </w:rPr>
        <w:t>无正当理由拒收货物/接受服务，到期拒付货物/服务款项的，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偿付本合同总的5%的违约金。</w:t>
      </w:r>
      <w:r>
        <w:rPr>
          <w:rFonts w:hint="eastAsia" w:ascii="宋体" w:hAnsi="宋体" w:eastAsia="宋体" w:cs="宋体"/>
          <w:color w:val="auto"/>
          <w:szCs w:val="21"/>
          <w:lang w:eastAsia="zh-CN"/>
        </w:rPr>
        <w:t>采购人</w:t>
      </w:r>
      <w:r>
        <w:rPr>
          <w:rFonts w:hint="eastAsia" w:ascii="宋体" w:hAnsi="宋体" w:eastAsia="宋体" w:cs="宋体"/>
          <w:color w:val="auto"/>
          <w:szCs w:val="21"/>
        </w:rPr>
        <w:t>人逾期付款，则每日按本合同总价的3‰向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偿付违约金。</w:t>
      </w:r>
    </w:p>
    <w:p w14:paraId="621EBFDE">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cs="宋体"/>
          <w:bCs/>
          <w:color w:val="auto"/>
          <w:szCs w:val="21"/>
          <w:lang w:val="en-US" w:eastAsia="zh-CN"/>
        </w:rPr>
        <w:t>4.</w:t>
      </w:r>
      <w:r>
        <w:rPr>
          <w:rFonts w:hint="eastAsia" w:ascii="宋体" w:hAnsi="宋体" w:eastAsia="宋体" w:cs="宋体"/>
          <w:bCs/>
          <w:color w:val="auto"/>
          <w:szCs w:val="21"/>
        </w:rPr>
        <w:t>其它违约责任按《中华人民共和国</w:t>
      </w:r>
      <w:r>
        <w:rPr>
          <w:rFonts w:hint="eastAsia" w:ascii="宋体" w:hAnsi="宋体" w:eastAsia="宋体" w:cs="宋体"/>
          <w:bCs/>
          <w:color w:val="auto"/>
          <w:szCs w:val="21"/>
          <w:lang w:eastAsia="zh-CN"/>
        </w:rPr>
        <w:t>民法典</w:t>
      </w:r>
      <w:r>
        <w:rPr>
          <w:rFonts w:hint="eastAsia" w:ascii="宋体" w:hAnsi="宋体" w:eastAsia="宋体" w:cs="宋体"/>
          <w:bCs/>
          <w:color w:val="auto"/>
          <w:szCs w:val="21"/>
        </w:rPr>
        <w:t>》处理。</w:t>
      </w:r>
    </w:p>
    <w:p w14:paraId="77C228CC">
      <w:pPr>
        <w:keepNext w:val="0"/>
        <w:keepLines w:val="0"/>
        <w:pageBreakBefore w:val="0"/>
        <w:widowControl w:val="0"/>
        <w:kinsoku/>
        <w:wordWrap/>
        <w:overflowPunct/>
        <w:topLinePunct w:val="0"/>
        <w:bidi w:val="0"/>
        <w:spacing w:line="440" w:lineRule="exact"/>
        <w:ind w:firstLine="420" w:firstLineChars="200"/>
        <w:textAlignment w:val="auto"/>
        <w:rPr>
          <w:rFonts w:ascii="宋体" w:hAnsi="宋体" w:cs="宋体"/>
          <w:b/>
          <w:color w:val="0D0D0D"/>
          <w:szCs w:val="21"/>
        </w:rPr>
      </w:pPr>
      <w:r>
        <w:rPr>
          <w:rFonts w:hint="eastAsia" w:ascii="宋体" w:hAnsi="宋体" w:cs="宋体"/>
          <w:b/>
          <w:color w:val="0D0D0D"/>
          <w:szCs w:val="21"/>
          <w:lang w:eastAsia="zh-CN"/>
        </w:rPr>
        <w:t>九、</w:t>
      </w:r>
      <w:r>
        <w:rPr>
          <w:rFonts w:hint="eastAsia" w:ascii="宋体" w:hAnsi="宋体" w:cs="宋体"/>
          <w:b/>
          <w:color w:val="0D0D0D"/>
          <w:szCs w:val="21"/>
        </w:rPr>
        <w:t>争议的解决</w:t>
      </w:r>
    </w:p>
    <w:p w14:paraId="47429EA1">
      <w:pPr>
        <w:keepNext w:val="0"/>
        <w:keepLines w:val="0"/>
        <w:pageBreakBefore w:val="0"/>
        <w:widowControl w:val="0"/>
        <w:tabs>
          <w:tab w:val="left" w:pos="824"/>
        </w:tabs>
        <w:kinsoku/>
        <w:wordWrap/>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b/>
          <w:color w:val="auto"/>
          <w:szCs w:val="21"/>
          <w:lang w:val="en-US" w:eastAsia="zh-CN"/>
        </w:rPr>
      </w:pPr>
      <w:r>
        <w:rPr>
          <w:rFonts w:hint="eastAsia" w:ascii="宋体" w:hAnsi="宋体" w:cs="宋体"/>
          <w:kern w:val="0"/>
          <w:szCs w:val="21"/>
        </w:rPr>
        <w:t>合同执行过程中发生的任何争议，如双方不能通过友好协商解决，双方一致同意向</w:t>
      </w:r>
      <w:r>
        <w:rPr>
          <w:rFonts w:hint="eastAsia" w:ascii="宋体" w:hAnsi="宋体" w:cs="宋体"/>
          <w:kern w:val="0"/>
          <w:szCs w:val="21"/>
          <w:lang w:eastAsia="zh-CN"/>
        </w:rPr>
        <w:t>采购人</w:t>
      </w:r>
      <w:r>
        <w:rPr>
          <w:rFonts w:hint="eastAsia" w:ascii="宋体" w:hAnsi="宋体" w:cs="宋体"/>
          <w:kern w:val="0"/>
          <w:szCs w:val="21"/>
        </w:rPr>
        <w:t>所在地人民法院提起诉讼。</w:t>
      </w:r>
    </w:p>
    <w:p w14:paraId="3986A81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b/>
          <w:color w:val="auto"/>
          <w:szCs w:val="21"/>
          <w:lang w:val="en-US" w:eastAsia="zh-CN"/>
        </w:rPr>
        <w:t>十、</w:t>
      </w:r>
      <w:r>
        <w:rPr>
          <w:rFonts w:hint="eastAsia" w:ascii="宋体" w:hAnsi="宋体" w:eastAsia="宋体" w:cs="宋体"/>
          <w:b/>
          <w:color w:val="auto"/>
          <w:szCs w:val="21"/>
        </w:rPr>
        <w:t>付款方式</w:t>
      </w:r>
      <w:r>
        <w:rPr>
          <w:rFonts w:hint="eastAsia" w:ascii="宋体" w:hAnsi="宋体" w:eastAsia="宋体" w:cs="宋体"/>
          <w:color w:val="auto"/>
          <w:szCs w:val="21"/>
        </w:rPr>
        <w:t>：</w:t>
      </w:r>
    </w:p>
    <w:p w14:paraId="336CD128">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合同签订后，</w:t>
      </w:r>
      <w:r>
        <w:rPr>
          <w:rFonts w:hint="eastAsia" w:ascii="宋体" w:hAnsi="宋体" w:eastAsia="宋体" w:cs="宋体"/>
          <w:color w:val="auto"/>
          <w:szCs w:val="21"/>
          <w:lang w:eastAsia="zh-CN"/>
        </w:rPr>
        <w:t>中标人</w:t>
      </w:r>
      <w:r>
        <w:rPr>
          <w:rFonts w:hint="eastAsia" w:ascii="宋体" w:hAnsi="宋体" w:eastAsia="宋体" w:cs="宋体"/>
          <w:color w:val="auto"/>
          <w:szCs w:val="21"/>
        </w:rPr>
        <w:t>一次性提供合同货款有效税务发票给</w:t>
      </w:r>
      <w:r>
        <w:rPr>
          <w:rFonts w:hint="eastAsia" w:ascii="宋体" w:hAnsi="宋体" w:eastAsia="宋体" w:cs="宋体"/>
          <w:color w:val="auto"/>
          <w:szCs w:val="21"/>
          <w:lang w:eastAsia="zh-CN"/>
        </w:rPr>
        <w:t>采购人</w:t>
      </w:r>
      <w:r>
        <w:rPr>
          <w:rFonts w:hint="eastAsia" w:ascii="宋体" w:hAnsi="宋体" w:eastAsia="宋体" w:cs="宋体"/>
          <w:color w:val="auto"/>
          <w:szCs w:val="21"/>
        </w:rPr>
        <w:t>。</w:t>
      </w:r>
    </w:p>
    <w:p w14:paraId="04861357">
      <w:pPr>
        <w:pStyle w:val="18"/>
        <w:keepNext w:val="0"/>
        <w:keepLines w:val="0"/>
        <w:pageBreakBefore w:val="0"/>
        <w:widowControl w:val="0"/>
        <w:kinsoku/>
        <w:wordWrap/>
        <w:overflowPunct/>
        <w:topLinePunct w:val="0"/>
        <w:bidi w:val="0"/>
        <w:spacing w:line="440" w:lineRule="exact"/>
        <w:ind w:leftChars="0" w:firstLine="420" w:firstLineChars="200"/>
        <w:jc w:val="both"/>
        <w:textAlignment w:val="auto"/>
        <w:rPr>
          <w:rFonts w:hint="eastAsia" w:ascii="宋体" w:hAnsi="宋体" w:eastAsia="宋体" w:cs="宋体"/>
          <w:b/>
          <w:color w:val="auto"/>
          <w:sz w:val="21"/>
          <w:szCs w:val="21"/>
        </w:rPr>
      </w:pPr>
      <w:r>
        <w:rPr>
          <w:rFonts w:hint="eastAsia" w:ascii="宋体" w:hAnsi="宋体" w:cs="宋体"/>
          <w:snapToGrid w:val="0"/>
          <w:color w:val="auto"/>
          <w:sz w:val="21"/>
          <w:szCs w:val="21"/>
          <w:lang w:val="en-US" w:eastAsia="zh-CN"/>
        </w:rPr>
        <w:t>2.</w:t>
      </w:r>
      <w:r>
        <w:rPr>
          <w:rFonts w:hint="eastAsia" w:ascii="宋体" w:hAnsi="宋体" w:eastAsia="宋体" w:cs="宋体"/>
          <w:color w:val="auto"/>
          <w:sz w:val="21"/>
          <w:szCs w:val="21"/>
        </w:rPr>
        <w:t>合同签订后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合同货款有效税务发票</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highlight w:val="none"/>
        </w:rPr>
        <w:t>5个工作日内预付合同总金额的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lang w:eastAsia="zh-CN"/>
        </w:rPr>
        <w:t>安装完成交付使用后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5个工作日内支付合同总金额的</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0%，验收合格</w:t>
      </w:r>
      <w:r>
        <w:rPr>
          <w:rFonts w:hint="eastAsia" w:ascii="宋体" w:hAnsi="宋体" w:eastAsia="宋体" w:cs="宋体"/>
          <w:color w:val="auto"/>
          <w:sz w:val="21"/>
          <w:szCs w:val="21"/>
          <w:lang w:eastAsia="zh-CN"/>
        </w:rPr>
        <w:t>后</w:t>
      </w:r>
      <w:r>
        <w:rPr>
          <w:rFonts w:hint="eastAsia" w:ascii="宋体" w:hAnsi="宋体" w:eastAsia="宋体" w:cs="宋体"/>
          <w:color w:val="auto"/>
          <w:sz w:val="21"/>
          <w:szCs w:val="21"/>
          <w:highlight w:val="none"/>
          <w:lang w:eastAsia="zh-CN"/>
        </w:rPr>
        <w:t>办理汇款手续之日起</w:t>
      </w:r>
      <w:r>
        <w:rPr>
          <w:rFonts w:hint="eastAsia" w:ascii="宋体" w:hAnsi="宋体" w:eastAsia="宋体" w:cs="宋体"/>
          <w:color w:val="auto"/>
          <w:sz w:val="21"/>
          <w:szCs w:val="21"/>
        </w:rPr>
        <w:t>5个工作日</w:t>
      </w:r>
      <w:r>
        <w:rPr>
          <w:rFonts w:hint="eastAsia" w:ascii="宋体" w:hAnsi="宋体" w:eastAsia="宋体" w:cs="宋体"/>
          <w:color w:val="auto"/>
          <w:sz w:val="21"/>
          <w:szCs w:val="21"/>
          <w:lang w:eastAsia="zh-CN"/>
        </w:rPr>
        <w:t>内</w:t>
      </w:r>
      <w:r>
        <w:rPr>
          <w:rFonts w:hint="eastAsia" w:ascii="宋体" w:hAnsi="宋体" w:eastAsia="宋体" w:cs="宋体"/>
          <w:color w:val="auto"/>
          <w:sz w:val="21"/>
          <w:szCs w:val="21"/>
        </w:rPr>
        <w:t>支付合同总金额50%。</w:t>
      </w:r>
    </w:p>
    <w:p w14:paraId="36F3C879">
      <w:pPr>
        <w:pStyle w:val="4"/>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19962A90">
      <w:pPr>
        <w:pStyle w:val="4"/>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35E8E11F">
      <w:pPr>
        <w:pStyle w:val="4"/>
        <w:keepNext w:val="0"/>
        <w:keepLines w:val="0"/>
        <w:pageBreakBefore w:val="0"/>
        <w:kinsoku/>
        <w:wordWrap/>
        <w:overflowPunct/>
        <w:topLinePunct w:val="0"/>
        <w:bidi w:val="0"/>
        <w:spacing w:line="440" w:lineRule="exact"/>
        <w:jc w:val="both"/>
        <w:rPr>
          <w:rStyle w:val="34"/>
          <w:rFonts w:hint="eastAsia" w:ascii="Calibri" w:hAnsi="Calibri"/>
          <w:b/>
          <w:bCs/>
          <w:sz w:val="21"/>
          <w:szCs w:val="21"/>
          <w:shd w:val="clear" w:color="auto" w:fill="0000FF"/>
          <w:lang w:val="en-US" w:eastAsia="zh-CN" w:bidi="ar-SA"/>
        </w:rPr>
      </w:pPr>
    </w:p>
    <w:p w14:paraId="3A1A47D5">
      <w:pPr>
        <w:pStyle w:val="4"/>
        <w:jc w:val="both"/>
        <w:rPr>
          <w:rStyle w:val="34"/>
          <w:rFonts w:hint="eastAsia" w:ascii="Calibri" w:hAnsi="Calibri"/>
          <w:b/>
          <w:bCs/>
          <w:sz w:val="44"/>
          <w:szCs w:val="44"/>
          <w:shd w:val="clear" w:color="auto" w:fill="0000FF"/>
          <w:lang w:val="en-US" w:eastAsia="zh-CN" w:bidi="ar-SA"/>
        </w:rPr>
      </w:pPr>
    </w:p>
    <w:p w14:paraId="49DB60BF">
      <w:pPr>
        <w:pStyle w:val="4"/>
        <w:jc w:val="both"/>
        <w:rPr>
          <w:rStyle w:val="34"/>
          <w:rFonts w:hint="eastAsia" w:ascii="Calibri" w:hAnsi="Calibri"/>
          <w:b/>
          <w:bCs/>
          <w:sz w:val="44"/>
          <w:szCs w:val="44"/>
          <w:shd w:val="clear" w:color="auto" w:fill="0000FF"/>
          <w:lang w:val="en-US" w:eastAsia="zh-CN" w:bidi="ar-SA"/>
        </w:rPr>
      </w:pPr>
    </w:p>
    <w:p w14:paraId="337322A5">
      <w:pPr>
        <w:pStyle w:val="4"/>
        <w:jc w:val="both"/>
        <w:rPr>
          <w:rStyle w:val="34"/>
          <w:rFonts w:hint="eastAsia" w:ascii="Calibri" w:hAnsi="Calibri"/>
          <w:b/>
          <w:bCs/>
          <w:sz w:val="44"/>
          <w:szCs w:val="44"/>
          <w:shd w:val="clear" w:color="auto" w:fill="0000FF"/>
          <w:lang w:val="en-US" w:eastAsia="zh-CN" w:bidi="ar-SA"/>
        </w:rPr>
      </w:pPr>
    </w:p>
    <w:p w14:paraId="4C5F03F0">
      <w:pPr>
        <w:pStyle w:val="4"/>
        <w:jc w:val="both"/>
        <w:rPr>
          <w:rStyle w:val="34"/>
          <w:rFonts w:hint="eastAsia" w:ascii="Calibri" w:hAnsi="Calibri"/>
          <w:b/>
          <w:bCs/>
          <w:sz w:val="44"/>
          <w:szCs w:val="44"/>
          <w:shd w:val="clear" w:color="auto" w:fill="0000FF"/>
          <w:lang w:val="en-US" w:eastAsia="zh-CN" w:bidi="ar-SA"/>
        </w:rPr>
      </w:pPr>
    </w:p>
    <w:p w14:paraId="18077993">
      <w:pPr>
        <w:pStyle w:val="4"/>
        <w:jc w:val="both"/>
        <w:rPr>
          <w:rStyle w:val="34"/>
          <w:rFonts w:hint="eastAsia" w:ascii="Calibri" w:hAnsi="Calibri"/>
          <w:b/>
          <w:bCs/>
          <w:sz w:val="44"/>
          <w:szCs w:val="44"/>
          <w:shd w:val="clear" w:color="auto" w:fill="0000FF"/>
          <w:lang w:val="en-US" w:eastAsia="zh-CN" w:bidi="ar-SA"/>
        </w:rPr>
      </w:pPr>
    </w:p>
    <w:p w14:paraId="06DACBA0">
      <w:pPr>
        <w:pStyle w:val="4"/>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p w14:paraId="3AB37ED4">
      <w:pPr>
        <w:pStyle w:val="4"/>
        <w:jc w:val="center"/>
        <w:rPr>
          <w:rStyle w:val="34"/>
          <w:rFonts w:ascii="Calibri" w:hAnsi="Calibri"/>
          <w:b/>
          <w:bCs/>
          <w:sz w:val="44"/>
          <w:szCs w:val="44"/>
          <w:shd w:val="clear" w:color="FFFFFF" w:fill="D9D9D9"/>
          <w:lang w:val="en-US" w:eastAsia="zh-CN" w:bidi="ar-SA"/>
        </w:rPr>
      </w:pPr>
    </w:p>
    <w:tbl>
      <w:tblPr>
        <w:tblStyle w:val="13"/>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4"/>
              <w:spacing w:line="360" w:lineRule="auto"/>
              <w:ind w:firstLine="480" w:firstLineChars="150"/>
              <w:rPr>
                <w:rFonts w:hint="eastAsia" w:ascii="仿宋_GB2312" w:eastAsia="仿宋_GB2312"/>
                <w:b/>
                <w:sz w:val="32"/>
              </w:rPr>
            </w:pPr>
          </w:p>
          <w:p w14:paraId="1AA9C8BB">
            <w:pPr>
              <w:pStyle w:val="4"/>
              <w:spacing w:line="360" w:lineRule="auto"/>
              <w:ind w:firstLine="480" w:firstLineChars="150"/>
              <w:rPr>
                <w:rFonts w:hint="eastAsia" w:ascii="仿宋_GB2312" w:eastAsia="仿宋_GB2312"/>
                <w:b/>
                <w:sz w:val="32"/>
              </w:rPr>
            </w:pPr>
          </w:p>
          <w:p w14:paraId="16612E8B">
            <w:pPr>
              <w:pStyle w:val="4"/>
              <w:spacing w:line="360" w:lineRule="auto"/>
              <w:ind w:firstLine="480" w:firstLineChars="150"/>
              <w:rPr>
                <w:rFonts w:hint="eastAsia" w:ascii="仿宋_GB2312" w:eastAsia="仿宋_GB2312"/>
                <w:b/>
                <w:sz w:val="32"/>
              </w:rPr>
            </w:pPr>
          </w:p>
          <w:p w14:paraId="395C3515">
            <w:pPr>
              <w:pStyle w:val="4"/>
              <w:spacing w:line="360" w:lineRule="auto"/>
              <w:ind w:firstLine="480" w:firstLineChars="150"/>
              <w:rPr>
                <w:rFonts w:hint="eastAsia" w:ascii="仿宋_GB2312" w:eastAsia="仿宋_GB2312"/>
                <w:b/>
                <w:sz w:val="32"/>
              </w:rPr>
            </w:pPr>
          </w:p>
          <w:p w14:paraId="23BA8105">
            <w:pPr>
              <w:pStyle w:val="4"/>
              <w:spacing w:line="360" w:lineRule="auto"/>
              <w:jc w:val="center"/>
              <w:rPr>
                <w:rFonts w:hint="eastAsia" w:ascii="黑体" w:eastAsia="黑体"/>
                <w:b/>
                <w:sz w:val="72"/>
                <w:szCs w:val="72"/>
                <w:lang w:eastAsia="zh-CN"/>
              </w:rPr>
            </w:pPr>
          </w:p>
          <w:p w14:paraId="352E331F">
            <w:pPr>
              <w:pStyle w:val="4"/>
              <w:spacing w:line="360" w:lineRule="auto"/>
              <w:jc w:val="center"/>
              <w:rPr>
                <w:rFonts w:hint="eastAsia" w:ascii="黑体" w:eastAsia="黑体"/>
                <w:b/>
                <w:sz w:val="72"/>
                <w:szCs w:val="72"/>
                <w:lang w:eastAsia="zh-CN"/>
              </w:rPr>
            </w:pPr>
          </w:p>
          <w:p w14:paraId="6143148E">
            <w:pPr>
              <w:pStyle w:val="4"/>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56825827">
            <w:pPr>
              <w:pStyle w:val="4"/>
              <w:spacing w:line="360" w:lineRule="auto"/>
              <w:rPr>
                <w:rFonts w:hint="eastAsia" w:ascii="仿宋_GB2312" w:eastAsia="仿宋_GB2312"/>
                <w:b/>
                <w:sz w:val="32"/>
              </w:rPr>
            </w:pPr>
          </w:p>
          <w:p w14:paraId="29A1ABAC">
            <w:pPr>
              <w:pStyle w:val="4"/>
              <w:spacing w:line="360" w:lineRule="auto"/>
              <w:rPr>
                <w:rFonts w:hint="eastAsia" w:ascii="仿宋_GB2312" w:eastAsia="仿宋_GB2312"/>
                <w:b/>
                <w:sz w:val="32"/>
              </w:rPr>
            </w:pPr>
          </w:p>
          <w:p w14:paraId="530AE6FC">
            <w:pPr>
              <w:pStyle w:val="4"/>
              <w:spacing w:line="360" w:lineRule="auto"/>
              <w:rPr>
                <w:rFonts w:hint="eastAsia" w:ascii="仿宋_GB2312" w:eastAsia="仿宋_GB2312"/>
                <w:b/>
                <w:sz w:val="32"/>
              </w:rPr>
            </w:pPr>
          </w:p>
          <w:p w14:paraId="645D9CB1">
            <w:pPr>
              <w:pStyle w:val="4"/>
              <w:spacing w:line="360" w:lineRule="auto"/>
              <w:rPr>
                <w:rFonts w:hint="eastAsia" w:ascii="仿宋_GB2312" w:eastAsia="仿宋_GB2312"/>
                <w:b/>
                <w:sz w:val="32"/>
              </w:rPr>
            </w:pPr>
          </w:p>
          <w:p w14:paraId="4A8BB749">
            <w:pPr>
              <w:pStyle w:val="4"/>
              <w:spacing w:line="360" w:lineRule="auto"/>
              <w:rPr>
                <w:rFonts w:hint="eastAsia" w:ascii="仿宋_GB2312" w:eastAsia="仿宋_GB2312"/>
                <w:b/>
                <w:sz w:val="32"/>
              </w:rPr>
            </w:pPr>
          </w:p>
          <w:p w14:paraId="6CCB47EC">
            <w:pPr>
              <w:pStyle w:val="4"/>
              <w:spacing w:line="360" w:lineRule="auto"/>
              <w:rPr>
                <w:rFonts w:hint="eastAsia" w:ascii="仿宋_GB2312" w:eastAsia="仿宋_GB2312"/>
                <w:b/>
                <w:sz w:val="32"/>
              </w:rPr>
            </w:pPr>
          </w:p>
          <w:p w14:paraId="7CD52164">
            <w:pPr>
              <w:pStyle w:val="4"/>
              <w:spacing w:line="360" w:lineRule="auto"/>
              <w:rPr>
                <w:rFonts w:hint="eastAsia" w:ascii="仿宋_GB2312" w:eastAsia="仿宋_GB2312"/>
                <w:b/>
                <w:sz w:val="32"/>
              </w:rPr>
            </w:pPr>
          </w:p>
          <w:p w14:paraId="0CFE3171">
            <w:pPr>
              <w:pStyle w:val="4"/>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2024-MMFY32</w:t>
            </w:r>
          </w:p>
          <w:p w14:paraId="7395E256">
            <w:pPr>
              <w:pStyle w:val="4"/>
              <w:spacing w:line="400" w:lineRule="exact"/>
              <w:rPr>
                <w:rFonts w:hint="eastAsia" w:ascii="宋体" w:hAnsi="宋体" w:eastAsia="宋体" w:cs="宋体"/>
                <w:b/>
                <w:sz w:val="28"/>
                <w:szCs w:val="28"/>
                <w:lang w:val="en-US" w:eastAsia="zh-CN"/>
              </w:rPr>
            </w:pPr>
            <w:r>
              <w:rPr>
                <w:rFonts w:hint="eastAsia" w:ascii="仿宋_GB2312" w:eastAsia="仿宋_GB2312"/>
                <w:b/>
                <w:sz w:val="28"/>
                <w:szCs w:val="28"/>
                <w:lang w:eastAsia="zh-CN"/>
              </w:rPr>
              <w:t>　　　</w:t>
            </w:r>
            <w:r>
              <w:rPr>
                <w:rFonts w:hint="eastAsia" w:ascii="仿宋_GB2312" w:eastAsia="仿宋_GB2312"/>
                <w:b/>
                <w:sz w:val="28"/>
                <w:szCs w:val="28"/>
              </w:rPr>
              <w:t>项目名</w:t>
            </w:r>
            <w:r>
              <w:rPr>
                <w:rFonts w:hint="eastAsia" w:ascii="宋体" w:hAnsi="宋体" w:eastAsia="宋体" w:cs="宋体"/>
                <w:b/>
                <w:sz w:val="28"/>
                <w:szCs w:val="28"/>
              </w:rPr>
              <w:t>称：</w:t>
            </w:r>
            <w:r>
              <w:rPr>
                <w:rFonts w:hint="eastAsia" w:ascii="仿宋" w:hAnsi="仿宋" w:eastAsia="仿宋" w:cs="仿宋"/>
                <w:b/>
                <w:bCs w:val="0"/>
                <w:color w:val="auto"/>
                <w:sz w:val="28"/>
                <w:szCs w:val="28"/>
                <w:u w:val="none" w:color="auto"/>
                <w:lang w:eastAsia="zh-CN"/>
              </w:rPr>
              <w:t>茂名市妇幼保健院直播设备采购项目</w:t>
            </w:r>
            <w:r>
              <w:rPr>
                <w:rFonts w:hint="eastAsia" w:ascii="宋体" w:hAnsi="宋体" w:eastAsia="宋体" w:cs="宋体"/>
                <w:b/>
                <w:sz w:val="28"/>
                <w:szCs w:val="28"/>
                <w:lang w:val="en-US" w:eastAsia="zh-CN"/>
              </w:rPr>
              <w:t xml:space="preserve">     </w:t>
            </w:r>
          </w:p>
          <w:p w14:paraId="38464BA2">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02AE00DE">
            <w:pPr>
              <w:pStyle w:val="4"/>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0A6B85D1">
            <w:pPr>
              <w:pStyle w:val="4"/>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386DD07">
            <w:pPr>
              <w:pStyle w:val="4"/>
              <w:spacing w:line="400" w:lineRule="exact"/>
              <w:ind w:firstLine="1180" w:firstLineChars="369"/>
              <w:rPr>
                <w:rFonts w:hint="eastAsia" w:ascii="仿宋_GB2312" w:eastAsia="仿宋_GB2312"/>
                <w:b/>
                <w:sz w:val="32"/>
              </w:rPr>
            </w:pPr>
          </w:p>
        </w:tc>
      </w:tr>
    </w:tbl>
    <w:p w14:paraId="51CD5A03">
      <w:pPr>
        <w:pStyle w:val="4"/>
        <w:rPr>
          <w:rStyle w:val="34"/>
          <w:rFonts w:hint="eastAsia" w:ascii="仿宋" w:hAnsi="仿宋" w:eastAsia="仿宋" w:cs="仿宋"/>
          <w:sz w:val="21"/>
          <w:szCs w:val="21"/>
          <w:lang w:val="en-US" w:eastAsia="zh-CN" w:bidi="ar-S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r>
              <w:rPr>
                <w:rFonts w:hint="eastAsia" w:cs="仿宋" w:asciiTheme="minorEastAsia" w:hAnsiTheme="minorEastAsia"/>
                <w:szCs w:val="21"/>
              </w:rPr>
              <w:t>营业执照</w:t>
            </w: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r>
              <w:rPr>
                <w:rStyle w:val="34"/>
                <w:rFonts w:hint="eastAsia" w:ascii="宋体" w:hAnsi="宋体"/>
                <w:b w:val="0"/>
                <w:bCs/>
                <w:color w:val="auto"/>
                <w:kern w:val="0"/>
                <w:sz w:val="21"/>
                <w:szCs w:val="21"/>
                <w:lang w:val="en-US" w:eastAsia="zh-CN" w:bidi="ar-SA"/>
              </w:rPr>
              <w:t>资格信用承诺函</w:t>
            </w:r>
          </w:p>
        </w:tc>
        <w:tc>
          <w:tcPr>
            <w:tcW w:w="1654" w:type="dxa"/>
            <w:vAlign w:val="center"/>
          </w:tcPr>
          <w:p w14:paraId="15DE9268">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ascii="宋体" w:hAnsi="宋体" w:eastAsia="宋体" w:cs="宋体"/>
                <w:b w:val="0"/>
                <w:bCs w:val="0"/>
                <w:sz w:val="21"/>
                <w:szCs w:val="21"/>
                <w:lang w:val="zh-CN"/>
              </w:rPr>
              <w:t>未被列入“信用中国”网站(www.creditchina.gov.cn)“记录失信被执行人或重大税收违法案件当事人名单或政府采购严重违法失信行为”</w:t>
            </w: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227EF7D1">
            <w:pPr>
              <w:spacing w:line="360" w:lineRule="auto"/>
              <w:rPr>
                <w:rFonts w:cs="仿宋" w:asciiTheme="minorEastAsia" w:hAnsiTheme="minorEastAsia"/>
                <w:szCs w:val="21"/>
              </w:rPr>
            </w:pPr>
          </w:p>
        </w:tc>
        <w:tc>
          <w:tcPr>
            <w:tcW w:w="1654" w:type="dxa"/>
            <w:vAlign w:val="center"/>
          </w:tcPr>
          <w:p w14:paraId="33F2C02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szCs w:val="21"/>
              </w:rPr>
            </w:pPr>
          </w:p>
        </w:tc>
        <w:tc>
          <w:tcPr>
            <w:tcW w:w="5244" w:type="dxa"/>
            <w:vAlign w:val="center"/>
          </w:tcPr>
          <w:p w14:paraId="00401568">
            <w:pPr>
              <w:spacing w:line="360" w:lineRule="auto"/>
              <w:rPr>
                <w:rFonts w:cs="仿宋" w:asciiTheme="minorEastAsia" w:hAnsiTheme="minorEastAsia"/>
                <w:szCs w:val="21"/>
              </w:rPr>
            </w:pPr>
          </w:p>
        </w:tc>
        <w:tc>
          <w:tcPr>
            <w:tcW w:w="1654" w:type="dxa"/>
            <w:vAlign w:val="center"/>
          </w:tcPr>
          <w:p w14:paraId="3972DC99">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5E1C7C0">
            <w:pPr>
              <w:spacing w:line="360" w:lineRule="auto"/>
              <w:rPr>
                <w:rFonts w:hint="eastAsia" w:cs="仿宋" w:asciiTheme="minorEastAsia" w:hAnsiTheme="minorEastAsia"/>
                <w:szCs w:val="21"/>
              </w:rPr>
            </w:pPr>
          </w:p>
        </w:tc>
        <w:tc>
          <w:tcPr>
            <w:tcW w:w="1654" w:type="dxa"/>
            <w:vAlign w:val="center"/>
          </w:tcPr>
          <w:p w14:paraId="51E7D194">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szCs w:val="21"/>
              </w:rPr>
            </w:pPr>
          </w:p>
        </w:tc>
        <w:tc>
          <w:tcPr>
            <w:tcW w:w="5244" w:type="dxa"/>
            <w:vAlign w:val="center"/>
          </w:tcPr>
          <w:p w14:paraId="54885A32">
            <w:pPr>
              <w:spacing w:line="360" w:lineRule="auto"/>
              <w:rPr>
                <w:rFonts w:hint="eastAsia" w:cs="仿宋" w:asciiTheme="minorEastAsia" w:hAnsiTheme="minorEastAsia"/>
                <w:szCs w:val="21"/>
              </w:rPr>
            </w:pPr>
          </w:p>
        </w:tc>
        <w:tc>
          <w:tcPr>
            <w:tcW w:w="1654" w:type="dxa"/>
            <w:vAlign w:val="center"/>
          </w:tcPr>
          <w:p w14:paraId="7A1F593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542A3885">
            <w:pPr>
              <w:spacing w:line="360" w:lineRule="auto"/>
              <w:rPr>
                <w:rFonts w:cs="仿宋" w:asciiTheme="minorEastAsia" w:hAnsiTheme="minorEastAsia"/>
                <w:szCs w:val="21"/>
              </w:rPr>
            </w:pPr>
          </w:p>
        </w:tc>
        <w:tc>
          <w:tcPr>
            <w:tcW w:w="1654" w:type="dxa"/>
            <w:vAlign w:val="center"/>
          </w:tcPr>
          <w:p w14:paraId="1BF4015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7D6056BF">
            <w:pPr>
              <w:spacing w:line="360" w:lineRule="auto"/>
              <w:ind w:firstLine="420"/>
              <w:rPr>
                <w:rFonts w:cs="仿宋" w:asciiTheme="minorEastAsia" w:hAnsiTheme="minorEastAsia"/>
                <w:szCs w:val="21"/>
              </w:rPr>
            </w:pPr>
          </w:p>
        </w:tc>
        <w:tc>
          <w:tcPr>
            <w:tcW w:w="1654" w:type="dxa"/>
            <w:vAlign w:val="center"/>
          </w:tcPr>
          <w:p w14:paraId="51C8F7A0">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74ED5BD2">
      <w:pPr>
        <w:spacing w:line="460" w:lineRule="exact"/>
        <w:rPr>
          <w:rFonts w:cs="仿宋" w:asciiTheme="minorEastAsia" w:hAnsiTheme="minorEastAsia"/>
          <w:b/>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67E4CA76">
      <w:pPr>
        <w:numPr>
          <w:ilvl w:val="0"/>
          <w:numId w:val="0"/>
        </w:numPr>
        <w:spacing w:line="400" w:lineRule="exact"/>
        <w:ind w:leftChars="0"/>
        <w:rPr>
          <w:rFonts w:hint="eastAsia"/>
        </w:rPr>
      </w:pPr>
    </w:p>
    <w:p w14:paraId="4482E223">
      <w:pPr>
        <w:numPr>
          <w:ilvl w:val="0"/>
          <w:numId w:val="0"/>
        </w:numPr>
        <w:spacing w:line="400" w:lineRule="exact"/>
        <w:ind w:leftChars="0"/>
        <w:rPr>
          <w:rFonts w:hint="eastAsia"/>
        </w:rPr>
      </w:pPr>
    </w:p>
    <w:p w14:paraId="29327D27">
      <w:pPr>
        <w:pStyle w:val="2"/>
        <w:adjustRightInd w:val="0"/>
        <w:snapToGrid w:val="0"/>
        <w:spacing w:before="156" w:beforeLines="50" w:after="156" w:afterLines="50" w:line="360" w:lineRule="auto"/>
        <w:jc w:val="center"/>
        <w:rPr>
          <w:rFonts w:hint="eastAsia"/>
          <w:b w:val="0"/>
        </w:rPr>
      </w:pPr>
      <w:bookmarkStart w:id="6" w:name="_Toc168212179"/>
      <w:bookmarkStart w:id="7" w:name="_Toc50737325"/>
      <w:bookmarkStart w:id="8" w:name="_Toc50736473"/>
      <w:bookmarkStart w:id="9" w:name="_Toc50691028"/>
      <w:bookmarkStart w:id="10" w:name="_Toc361761304"/>
      <w:bookmarkStart w:id="11" w:name="_Toc50737293"/>
      <w:bookmarkStart w:id="12" w:name="_Toc52165077"/>
      <w:r>
        <w:rPr>
          <w:rFonts w:hint="eastAsia"/>
          <w:b w:val="0"/>
        </w:rPr>
        <w:t>报  价</w:t>
      </w:r>
      <w:r>
        <w:rPr>
          <w:b w:val="0"/>
        </w:rPr>
        <w:t xml:space="preserve"> </w:t>
      </w:r>
      <w:r>
        <w:rPr>
          <w:rFonts w:hint="eastAsia"/>
          <w:b w:val="0"/>
        </w:rPr>
        <w:t xml:space="preserve"> 函</w:t>
      </w:r>
      <w:bookmarkEnd w:id="6"/>
      <w:bookmarkEnd w:id="7"/>
      <w:bookmarkEnd w:id="8"/>
      <w:bookmarkEnd w:id="9"/>
      <w:bookmarkEnd w:id="10"/>
      <w:bookmarkEnd w:id="11"/>
      <w:bookmarkEnd w:id="12"/>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14:paraId="084084C2">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茂名市妇幼保健院直播设备采购项目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2024-MMFY32</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49DCE3EE">
      <w:pPr>
        <w:spacing w:line="360" w:lineRule="auto"/>
        <w:ind w:firstLine="420" w:firstLineChars="200"/>
        <w:rPr>
          <w:rFonts w:hint="eastAsia" w:ascii="宋体" w:hAnsi="宋体"/>
        </w:rPr>
      </w:pPr>
      <w:r>
        <w:rPr>
          <w:rFonts w:hint="eastAsia" w:ascii="宋体" w:hAnsi="宋体"/>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采购人采购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2E26EF5">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采购人</w:t>
      </w:r>
      <w:r>
        <w:rPr>
          <w:rFonts w:hint="eastAsia" w:ascii="宋体" w:hAnsi="宋体"/>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采购人</w:t>
      </w:r>
      <w:r>
        <w:rPr>
          <w:rFonts w:hint="eastAsia" w:ascii="宋体" w:hAnsi="宋体"/>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2B05ACE9">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1A408760">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534F1C6">
      <w:pPr>
        <w:spacing w:line="360" w:lineRule="auto"/>
        <w:ind w:left="480"/>
        <w:rPr>
          <w:rFonts w:hint="eastAsia" w:ascii="宋体"/>
        </w:rPr>
      </w:pPr>
    </w:p>
    <w:p w14:paraId="6DCCD0AA">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14:paraId="4878CE88">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070A50C6">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758E328F">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3" w:name="_Toc43264516"/>
      <w:bookmarkStart w:id="14" w:name="_Toc50691029"/>
      <w:bookmarkStart w:id="15" w:name="_Toc50703722"/>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14:paraId="436CC5F4">
      <w:pPr>
        <w:pStyle w:val="2"/>
        <w:adjustRightInd w:val="0"/>
        <w:snapToGrid w:val="0"/>
        <w:spacing w:before="156" w:beforeLines="50" w:after="156" w:afterLines="50" w:line="360" w:lineRule="auto"/>
        <w:jc w:val="center"/>
        <w:rPr>
          <w:rFonts w:hint="eastAsia" w:cs="Times New Roman"/>
          <w:b w:val="0"/>
          <w:lang w:eastAsia="zh-CN"/>
        </w:rPr>
      </w:pPr>
      <w:bookmarkStart w:id="16" w:name="_Toc361761305"/>
      <w:bookmarkStart w:id="17" w:name="_Toc237145559"/>
      <w:r>
        <w:rPr>
          <w:rFonts w:hint="eastAsia" w:cs="Times New Roman"/>
          <w:b w:val="0"/>
          <w:lang w:eastAsia="zh-CN"/>
        </w:rPr>
        <w:t>响应供应商资格信用承诺函</w:t>
      </w:r>
      <w:bookmarkEnd w:id="16"/>
      <w:bookmarkEnd w:id="17"/>
    </w:p>
    <w:p w14:paraId="6E768863">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茂名市妇幼保健院直播设备采购项目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2024-MMFY32</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3"/>
      <w:bookmarkEnd w:id="14"/>
      <w:bookmarkEnd w:id="15"/>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sz w:val="21"/>
          <w:szCs w:val="21"/>
          <w:lang w:val="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采购人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1E246F53">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14:paraId="38D4FFFE">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59AA9940">
      <w:pPr>
        <w:keepNext w:val="0"/>
        <w:keepLines w:val="0"/>
        <w:pageBreakBefore w:val="0"/>
        <w:widowControl/>
        <w:kinsoku/>
        <w:wordWrap/>
        <w:overflowPunct/>
        <w:topLinePunct w:val="0"/>
        <w:autoSpaceDE/>
        <w:autoSpaceDN/>
        <w:bidi w:val="0"/>
        <w:adjustRightInd/>
        <w:spacing w:line="440" w:lineRule="exact"/>
        <w:ind w:firstLine="420"/>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p>
    <w:p w14:paraId="35663A47">
      <w:pPr>
        <w:numPr>
          <w:ilvl w:val="0"/>
          <w:numId w:val="0"/>
        </w:numPr>
        <w:spacing w:line="400" w:lineRule="exact"/>
        <w:ind w:leftChars="0"/>
        <w:rPr>
          <w:rFonts w:hint="eastAsia"/>
          <w:bCs/>
        </w:rPr>
      </w:pPr>
      <w:bookmarkStart w:id="18" w:name="_Toc50737297"/>
      <w:bookmarkStart w:id="19" w:name="_Toc50736477"/>
      <w:bookmarkStart w:id="20" w:name="_Toc50737329"/>
      <w:bookmarkStart w:id="21" w:name="_Toc361761306"/>
      <w:bookmarkStart w:id="22" w:name="_Toc52165081"/>
      <w:bookmarkStart w:id="23" w:name="_Toc170645734"/>
    </w:p>
    <w:p w14:paraId="0FDADD73">
      <w:pPr>
        <w:pStyle w:val="2"/>
        <w:adjustRightInd w:val="0"/>
        <w:snapToGrid w:val="0"/>
        <w:spacing w:before="156" w:beforeLines="50" w:after="156" w:afterLines="50" w:line="360" w:lineRule="auto"/>
        <w:jc w:val="center"/>
        <w:rPr>
          <w:rFonts w:hint="eastAsia" w:ascii="黑体" w:hAnsi="黑体" w:eastAsia="黑体" w:cs="黑体"/>
          <w:b w:val="0"/>
          <w:bCs w:val="0"/>
          <w:sz w:val="32"/>
          <w:szCs w:val="32"/>
        </w:rPr>
      </w:pPr>
      <w:r>
        <w:rPr>
          <w:rFonts w:hint="eastAsia" w:ascii="黑体" w:hAnsi="黑体" w:cs="黑体"/>
          <w:b w:val="0"/>
          <w:bCs w:val="0"/>
          <w:kern w:val="2"/>
          <w:sz w:val="32"/>
          <w:szCs w:val="32"/>
          <w:lang w:eastAsia="zh-CN"/>
        </w:rPr>
        <w:t>资格证明材料</w:t>
      </w:r>
    </w:p>
    <w:p w14:paraId="7ACFC6C3">
      <w:pPr>
        <w:pStyle w:val="2"/>
        <w:numPr>
          <w:ilvl w:val="0"/>
          <w:numId w:val="6"/>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营业执照</w:t>
      </w:r>
    </w:p>
    <w:p w14:paraId="3DC9F864">
      <w:pPr>
        <w:pStyle w:val="2"/>
        <w:numPr>
          <w:ilvl w:val="0"/>
          <w:numId w:val="6"/>
        </w:numPr>
        <w:adjustRightInd w:val="0"/>
        <w:snapToGrid w:val="0"/>
        <w:spacing w:before="156" w:beforeLines="50" w:after="156" w:afterLines="50" w:line="360" w:lineRule="auto"/>
        <w:ind w:left="1060" w:leftChars="0" w:firstLine="0" w:firstLineChars="0"/>
        <w:jc w:val="left"/>
        <w:rPr>
          <w:rFonts w:hint="eastAsia"/>
        </w:rPr>
      </w:pPr>
      <w:r>
        <w:rPr>
          <w:rFonts w:hint="eastAsia" w:ascii="黑体" w:hAnsi="黑体" w:eastAsia="黑体" w:cs="黑体"/>
          <w:b w:val="0"/>
          <w:bCs w:val="0"/>
          <w:color w:val="000000"/>
          <w:sz w:val="32"/>
          <w:szCs w:val="32"/>
          <w:lang w:val="en-US" w:eastAsia="zh-CN"/>
        </w:rPr>
        <w:t>未被</w:t>
      </w:r>
      <w:r>
        <w:rPr>
          <w:rFonts w:hint="eastAsia" w:ascii="黑体" w:hAnsi="黑体" w:eastAsia="黑体" w:cs="黑体"/>
          <w:b w:val="0"/>
          <w:bCs w:val="0"/>
          <w:sz w:val="32"/>
          <w:szCs w:val="32"/>
          <w:lang w:val="zh-CN"/>
        </w:rPr>
        <w:t>“信用中国”网站(www.creditchina.gov.cn)“记录失信被执行人或重大税收违法案件当事人名单或政府采购严重违法失信行为”</w:t>
      </w:r>
      <w:r>
        <w:rPr>
          <w:rFonts w:hint="eastAsia" w:ascii="黑体" w:hAnsi="黑体" w:eastAsia="黑体" w:cs="黑体"/>
          <w:b w:val="0"/>
          <w:bCs w:val="0"/>
          <w:kern w:val="2"/>
          <w:sz w:val="32"/>
          <w:szCs w:val="32"/>
          <w:lang w:eastAsia="zh-CN"/>
        </w:rPr>
        <w:t>等资格证明材料</w:t>
      </w:r>
    </w:p>
    <w:p w14:paraId="7E70C403">
      <w:pPr>
        <w:rPr>
          <w:rFonts w:hint="eastAsia"/>
        </w:rPr>
      </w:pPr>
      <w:r>
        <w:rPr>
          <w:rFonts w:hint="eastAsia" w:ascii="黑体" w:hAnsi="黑体" w:eastAsia="黑体" w:cs="黑体"/>
          <w:b w:val="0"/>
          <w:bCs w:val="0"/>
          <w:kern w:val="2"/>
          <w:sz w:val="32"/>
          <w:szCs w:val="32"/>
          <w:lang w:eastAsia="zh-CN"/>
        </w:rPr>
        <w:t>　　　三、其他资格证明材料</w:t>
      </w:r>
    </w:p>
    <w:p w14:paraId="57E8525A">
      <w:pPr>
        <w:rPr>
          <w:rFonts w:hint="eastAsia" w:ascii="宋体" w:hAnsi="宋体"/>
          <w:b w:val="0"/>
          <w:bCs w:val="0"/>
          <w:kern w:val="2"/>
          <w:sz w:val="32"/>
          <w:szCs w:val="32"/>
          <w:lang w:eastAsia="zh-CN"/>
        </w:rPr>
      </w:pPr>
    </w:p>
    <w:p w14:paraId="466E8C24">
      <w:pPr>
        <w:pStyle w:val="2"/>
        <w:numPr>
          <w:ilvl w:val="1"/>
          <w:numId w:val="0"/>
        </w:numPr>
        <w:ind w:left="420" w:leftChars="0"/>
        <w:rPr>
          <w:rFonts w:hint="eastAsia"/>
        </w:rPr>
      </w:pPr>
    </w:p>
    <w:p w14:paraId="1A3E429E">
      <w:pPr>
        <w:rPr>
          <w:rFonts w:hint="eastAsia" w:ascii="宋体" w:hAnsi="宋体"/>
          <w:b w:val="0"/>
          <w:bCs w:val="0"/>
          <w:kern w:val="2"/>
          <w:sz w:val="32"/>
          <w:szCs w:val="32"/>
          <w:lang w:eastAsia="zh-CN"/>
        </w:rPr>
      </w:pPr>
    </w:p>
    <w:p w14:paraId="63C2097C">
      <w:pPr>
        <w:pStyle w:val="2"/>
        <w:numPr>
          <w:ilvl w:val="1"/>
          <w:numId w:val="0"/>
        </w:numPr>
        <w:ind w:left="420" w:leftChars="0"/>
        <w:rPr>
          <w:rFonts w:hint="eastAsia"/>
        </w:rPr>
      </w:pPr>
    </w:p>
    <w:p w14:paraId="30A9A3E7">
      <w:pPr>
        <w:rPr>
          <w:rFonts w:hint="eastAsia"/>
        </w:rPr>
      </w:pPr>
    </w:p>
    <w:p w14:paraId="3F85D9C3">
      <w:pPr>
        <w:pStyle w:val="2"/>
        <w:numPr>
          <w:ilvl w:val="1"/>
          <w:numId w:val="0"/>
        </w:numPr>
        <w:ind w:left="420" w:leftChars="0"/>
        <w:rPr>
          <w:rFonts w:hint="eastAsia"/>
        </w:rPr>
      </w:pPr>
    </w:p>
    <w:p w14:paraId="3952BC72">
      <w:pPr>
        <w:rPr>
          <w:rFonts w:hint="eastAsia"/>
        </w:rPr>
      </w:pPr>
    </w:p>
    <w:p w14:paraId="34DF5B4E">
      <w:pPr>
        <w:pStyle w:val="2"/>
        <w:numPr>
          <w:ilvl w:val="1"/>
          <w:numId w:val="0"/>
        </w:numPr>
        <w:ind w:left="420" w:leftChars="0"/>
        <w:rPr>
          <w:rFonts w:hint="eastAsia"/>
        </w:rPr>
      </w:pPr>
    </w:p>
    <w:p w14:paraId="0CB90D9A">
      <w:pPr>
        <w:rPr>
          <w:rFonts w:hint="eastAsia"/>
        </w:rPr>
      </w:pPr>
    </w:p>
    <w:p w14:paraId="49C07F75">
      <w:pPr>
        <w:pStyle w:val="2"/>
        <w:numPr>
          <w:ilvl w:val="1"/>
          <w:numId w:val="0"/>
        </w:numPr>
        <w:ind w:left="420" w:leftChars="0"/>
        <w:rPr>
          <w:rFonts w:hint="eastAsia"/>
        </w:rPr>
      </w:pPr>
    </w:p>
    <w:p w14:paraId="07016FEC">
      <w:pPr>
        <w:rPr>
          <w:rFonts w:hint="eastAsia"/>
        </w:rPr>
      </w:pPr>
    </w:p>
    <w:p w14:paraId="365B6B9F">
      <w:pPr>
        <w:pStyle w:val="4"/>
        <w:rPr>
          <w:rFonts w:hint="eastAsia"/>
        </w:rPr>
      </w:pPr>
    </w:p>
    <w:p w14:paraId="4DC37182">
      <w:pPr>
        <w:pStyle w:val="4"/>
        <w:rPr>
          <w:rFonts w:hint="eastAsia"/>
        </w:rPr>
      </w:pPr>
    </w:p>
    <w:p w14:paraId="5A06DCD8">
      <w:pPr>
        <w:pStyle w:val="4"/>
        <w:rPr>
          <w:rFonts w:hint="eastAsia"/>
        </w:rPr>
      </w:pPr>
    </w:p>
    <w:p w14:paraId="1D212727">
      <w:pPr>
        <w:rPr>
          <w:rFonts w:hint="eastAsia"/>
        </w:rPr>
      </w:pPr>
    </w:p>
    <w:bookmarkEnd w:id="18"/>
    <w:bookmarkEnd w:id="19"/>
    <w:bookmarkEnd w:id="20"/>
    <w:bookmarkEnd w:id="21"/>
    <w:bookmarkEnd w:id="22"/>
    <w:bookmarkEnd w:id="23"/>
    <w:p w14:paraId="136C56BF">
      <w:pPr>
        <w:pStyle w:val="2"/>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14:paraId="6DAEB2C5">
      <w:pPr>
        <w:spacing w:line="400" w:lineRule="exact"/>
        <w:rPr>
          <w:rFonts w:hint="eastAsia" w:ascii="楷体_GB2312" w:eastAsia="楷体_GB2312"/>
          <w:sz w:val="28"/>
        </w:rPr>
      </w:pPr>
    </w:p>
    <w:p w14:paraId="2116A0BD">
      <w:pPr>
        <w:pStyle w:val="6"/>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茂名市妇幼保健院直播设备采购项目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2024-MMFY32</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40A7733B">
      <w:pPr>
        <w:pStyle w:val="6"/>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370C0507">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48BAF6FC">
      <w:pPr>
        <w:spacing w:line="360" w:lineRule="auto"/>
        <w:ind w:firstLine="420" w:firstLineChars="200"/>
        <w:rPr>
          <w:rFonts w:hint="eastAsia" w:ascii="宋体"/>
          <w:sz w:val="21"/>
          <w:szCs w:val="21"/>
        </w:rPr>
      </w:pPr>
    </w:p>
    <w:p w14:paraId="4AB90D52">
      <w:pPr>
        <w:spacing w:line="480" w:lineRule="auto"/>
        <w:ind w:left="2" w:leftChars="1" w:firstLine="1365" w:firstLineChars="650"/>
        <w:rPr>
          <w:rFonts w:hint="eastAsia" w:ascii="宋体" w:hAnsi="宋体"/>
          <w:sz w:val="21"/>
          <w:szCs w:val="21"/>
        </w:rPr>
      </w:pPr>
    </w:p>
    <w:p w14:paraId="56571EEB">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156C0187">
      <w:pPr>
        <w:spacing w:line="360" w:lineRule="auto"/>
        <w:rPr>
          <w:rFonts w:hint="eastAsia" w:ascii="宋体"/>
          <w:sz w:val="21"/>
          <w:szCs w:val="21"/>
        </w:rPr>
      </w:pPr>
    </w:p>
    <w:p w14:paraId="1FC18581">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6AA3F1A3">
      <w:pPr>
        <w:spacing w:line="360" w:lineRule="auto"/>
        <w:rPr>
          <w:rFonts w:ascii="宋体"/>
          <w:sz w:val="21"/>
          <w:szCs w:val="21"/>
        </w:rPr>
      </w:pPr>
      <w:r>
        <w:rPr>
          <w:rFonts w:hint="eastAsia" w:ascii="宋体"/>
          <w:sz w:val="21"/>
          <w:szCs w:val="21"/>
        </w:rPr>
        <w:t>地    址：</w:t>
      </w:r>
    </w:p>
    <w:p w14:paraId="61E656EE">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A1F660A">
      <w:pPr>
        <w:spacing w:line="360" w:lineRule="auto"/>
        <w:ind w:left="1159" w:leftChars="552" w:firstLine="2261"/>
        <w:rPr>
          <w:rFonts w:hint="eastAsia" w:ascii="宋体"/>
        </w:rPr>
      </w:pPr>
    </w:p>
    <w:p w14:paraId="2F667C0B">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rPr>
        <w:t xml:space="preserve">                                              </w:t>
      </w:r>
    </w:p>
    <w:p w14:paraId="43F6A386">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sz w:val="24"/>
        </w:rPr>
      </w:pPr>
    </w:p>
    <w:p w14:paraId="05C4B58E">
      <w:pPr>
        <w:rPr>
          <w:rFonts w:ascii="宋体"/>
          <w:sz w:val="24"/>
        </w:rPr>
      </w:pPr>
    </w:p>
    <w:p w14:paraId="69C5E558">
      <w:pPr>
        <w:rPr>
          <w:rFonts w:ascii="宋体"/>
          <w:sz w:val="24"/>
        </w:rPr>
      </w:pPr>
    </w:p>
    <w:p w14:paraId="65BB6693">
      <w:pPr>
        <w:rPr>
          <w:rFonts w:ascii="宋体"/>
          <w:sz w:val="24"/>
        </w:rPr>
      </w:pPr>
    </w:p>
    <w:p w14:paraId="17CED79C">
      <w:pPr>
        <w:rPr>
          <w:rFonts w:ascii="宋体"/>
          <w:sz w:val="24"/>
        </w:rPr>
      </w:pPr>
    </w:p>
    <w:p w14:paraId="342FA367">
      <w:pPr>
        <w:rPr>
          <w:rFonts w:ascii="宋体"/>
          <w:sz w:val="24"/>
        </w:rPr>
      </w:pPr>
    </w:p>
    <w:p w14:paraId="075DFAF6">
      <w:pPr>
        <w:rPr>
          <w:rFonts w:ascii="宋体"/>
          <w:sz w:val="24"/>
        </w:rPr>
      </w:pPr>
    </w:p>
    <w:p w14:paraId="75E12443">
      <w:pPr>
        <w:rPr>
          <w:rFonts w:ascii="宋体"/>
          <w:sz w:val="24"/>
        </w:rPr>
      </w:pPr>
    </w:p>
    <w:p w14:paraId="52105C3B">
      <w:pPr>
        <w:tabs>
          <w:tab w:val="left" w:pos="689"/>
        </w:tabs>
        <w:rPr>
          <w:rFonts w:ascii="宋体"/>
          <w:sz w:val="24"/>
        </w:rPr>
        <w:sectPr>
          <w:pgSz w:w="11906" w:h="16838"/>
          <w:pgMar w:top="1134" w:right="1134" w:bottom="1134" w:left="1134"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rPr>
      </w:pPr>
    </w:p>
    <w:p w14:paraId="3E811B1D">
      <w:pPr>
        <w:pStyle w:val="2"/>
        <w:numPr>
          <w:ilvl w:val="1"/>
          <w:numId w:val="0"/>
        </w:numPr>
        <w:adjustRightInd w:val="0"/>
        <w:snapToGrid w:val="0"/>
        <w:spacing w:before="156" w:beforeLines="50" w:after="156" w:afterLines="50" w:line="360" w:lineRule="auto"/>
        <w:jc w:val="center"/>
        <w:rPr>
          <w:rFonts w:hint="eastAsia"/>
          <w:b w:val="0"/>
        </w:rPr>
      </w:pPr>
      <w:bookmarkStart w:id="24" w:name="_Toc361761307"/>
      <w:bookmarkStart w:id="25" w:name="_Toc170645736"/>
      <w:bookmarkStart w:id="26" w:name="_Toc361761309"/>
      <w:bookmarkStart w:id="27" w:name="_Toc321408668"/>
      <w:bookmarkStart w:id="28" w:name="_Toc173647298"/>
      <w:r>
        <w:rPr>
          <w:rFonts w:hint="eastAsia"/>
          <w:b w:val="0"/>
          <w:lang w:val="en-US" w:eastAsia="zh-CN"/>
        </w:rPr>
        <w:t>1.5</w:t>
      </w:r>
      <w:r>
        <w:rPr>
          <w:rFonts w:hint="eastAsia"/>
          <w:b w:val="0"/>
        </w:rPr>
        <w:t>法定代表人证明书</w:t>
      </w:r>
      <w:bookmarkEnd w:id="24"/>
      <w:bookmarkEnd w:id="25"/>
    </w:p>
    <w:p w14:paraId="11B60FD6">
      <w:pPr>
        <w:spacing w:line="400" w:lineRule="exact"/>
        <w:rPr>
          <w:rFonts w:hint="eastAsia" w:ascii="宋体" w:hAnsi="宋体"/>
          <w:bCs/>
          <w:sz w:val="28"/>
        </w:rPr>
      </w:pPr>
    </w:p>
    <w:p w14:paraId="658A90F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0CDB7180">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507B27">
      <w:pPr>
        <w:spacing w:line="480" w:lineRule="auto"/>
        <w:ind w:firstLine="420" w:firstLineChars="200"/>
        <w:rPr>
          <w:rFonts w:hint="eastAsia" w:ascii="宋体" w:hAnsi="宋体"/>
        </w:rPr>
      </w:pPr>
      <w:r>
        <w:rPr>
          <w:rFonts w:hint="eastAsia" w:ascii="宋体" w:hAnsi="宋体"/>
        </w:rPr>
        <w:t>附：</w:t>
      </w:r>
    </w:p>
    <w:p w14:paraId="5CC9E16F">
      <w:pPr>
        <w:spacing w:line="480" w:lineRule="auto"/>
        <w:ind w:firstLine="840" w:firstLineChars="400"/>
        <w:rPr>
          <w:rFonts w:hint="eastAsia" w:ascii="宋体" w:hAnsi="宋体"/>
        </w:rPr>
      </w:pPr>
      <w:r>
        <w:rPr>
          <w:rFonts w:hint="eastAsia" w:ascii="宋体" w:hAnsi="宋体"/>
        </w:rPr>
        <w:t xml:space="preserve">营业执照（注册号）：                       </w:t>
      </w:r>
    </w:p>
    <w:p w14:paraId="0B6FDA74">
      <w:pPr>
        <w:spacing w:line="480" w:lineRule="auto"/>
        <w:ind w:firstLine="840" w:firstLineChars="400"/>
        <w:rPr>
          <w:rFonts w:hint="eastAsia" w:ascii="宋体" w:hAnsi="宋体"/>
        </w:rPr>
      </w:pPr>
      <w:r>
        <w:rPr>
          <w:rFonts w:hint="eastAsia" w:ascii="宋体" w:hAnsi="宋体"/>
        </w:rPr>
        <w:t>经济性质：</w:t>
      </w:r>
    </w:p>
    <w:p w14:paraId="6DCB19B3">
      <w:pPr>
        <w:spacing w:line="480" w:lineRule="auto"/>
        <w:ind w:firstLine="840" w:firstLineChars="400"/>
        <w:rPr>
          <w:rFonts w:hint="eastAsia" w:ascii="宋体" w:hAnsi="宋体"/>
        </w:rPr>
      </w:pPr>
      <w:r>
        <w:rPr>
          <w:rFonts w:hint="eastAsia" w:ascii="宋体" w:hAnsi="宋体"/>
        </w:rPr>
        <w:t>主营（产）：</w:t>
      </w:r>
    </w:p>
    <w:p w14:paraId="478B0AA2">
      <w:pPr>
        <w:spacing w:line="480" w:lineRule="auto"/>
        <w:ind w:firstLine="840" w:firstLineChars="400"/>
        <w:rPr>
          <w:rFonts w:hint="eastAsia" w:ascii="宋体" w:hAnsi="宋体"/>
        </w:rPr>
      </w:pPr>
      <w:r>
        <w:rPr>
          <w:rFonts w:hint="eastAsia" w:ascii="宋体" w:hAnsi="宋体"/>
        </w:rPr>
        <w:t>兼营（产）：</w:t>
      </w:r>
    </w:p>
    <w:p w14:paraId="7385F492">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2"/>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rPr>
      </w:pPr>
    </w:p>
    <w:p w14:paraId="757A184D">
      <w:pPr>
        <w:spacing w:line="500" w:lineRule="exact"/>
        <w:rPr>
          <w:rFonts w:hint="eastAsia" w:ascii="宋体"/>
          <w:b/>
          <w:bCs/>
        </w:rPr>
      </w:pPr>
    </w:p>
    <w:p w14:paraId="1339E756">
      <w:pPr>
        <w:spacing w:line="500" w:lineRule="exact"/>
        <w:rPr>
          <w:rFonts w:hint="eastAsia" w:ascii="宋体"/>
          <w:b/>
          <w:bCs/>
        </w:rPr>
      </w:pPr>
    </w:p>
    <w:p w14:paraId="139F0264">
      <w:pPr>
        <w:spacing w:line="500" w:lineRule="exact"/>
        <w:rPr>
          <w:rFonts w:hint="eastAsia" w:ascii="宋体"/>
          <w:b/>
          <w:bCs/>
        </w:rPr>
      </w:pPr>
    </w:p>
    <w:p w14:paraId="0186D794">
      <w:pPr>
        <w:spacing w:line="500" w:lineRule="exact"/>
        <w:rPr>
          <w:rFonts w:hint="eastAsia" w:ascii="宋体"/>
          <w:b/>
          <w:bCs/>
        </w:rPr>
      </w:pPr>
    </w:p>
    <w:p w14:paraId="7B7316F7">
      <w:pPr>
        <w:spacing w:line="500" w:lineRule="exact"/>
        <w:rPr>
          <w:rFonts w:hint="eastAsia" w:ascii="宋体"/>
          <w:b/>
          <w:bCs/>
        </w:rPr>
      </w:pPr>
      <w:r>
        <w:rPr>
          <w:rFonts w:hint="eastAsia" w:ascii="宋体"/>
          <w:b/>
          <w:bCs/>
        </w:rPr>
        <w:t xml:space="preserve">                         </w:t>
      </w:r>
    </w:p>
    <w:p w14:paraId="7E9E9EAB">
      <w:pPr>
        <w:spacing w:line="500" w:lineRule="exact"/>
        <w:rPr>
          <w:rFonts w:hint="eastAsia" w:ascii="宋体"/>
          <w:b/>
          <w:bCs/>
        </w:rPr>
      </w:pPr>
      <w:r>
        <w:rPr>
          <w:rFonts w:hint="eastAsia" w:ascii="宋体"/>
          <w:b/>
          <w:bCs/>
        </w:rPr>
        <w:t xml:space="preserve">                                         </w:t>
      </w:r>
    </w:p>
    <w:p w14:paraId="6980117C">
      <w:pPr>
        <w:spacing w:line="500" w:lineRule="exact"/>
        <w:rPr>
          <w:rFonts w:hint="eastAsia" w:ascii="宋体"/>
          <w:b/>
          <w:bCs/>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22E3CFC3">
      <w:pPr>
        <w:pStyle w:val="2"/>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2024-MMFY19</w:t>
      </w:r>
    </w:p>
    <w:tbl>
      <w:tblPr>
        <w:tblStyle w:val="13"/>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7"/>
              </w:numPr>
              <w:jc w:val="center"/>
              <w:rPr>
                <w:rFonts w:ascii="宋体" w:hAnsi="宋体"/>
                <w:color w:val="auto"/>
                <w:szCs w:val="21"/>
              </w:rPr>
            </w:pPr>
          </w:p>
        </w:tc>
        <w:tc>
          <w:tcPr>
            <w:tcW w:w="2943" w:type="dxa"/>
            <w:vAlign w:val="center"/>
          </w:tcPr>
          <w:p w14:paraId="2A5FD2BE">
            <w:pPr>
              <w:keepNext w:val="0"/>
              <w:keepLines w:val="0"/>
              <w:pageBreakBefore w:val="0"/>
              <w:widowControl w:val="0"/>
              <w:kinsoku/>
              <w:wordWrap/>
              <w:overflowPunct/>
              <w:topLinePunct w:val="0"/>
              <w:autoSpaceDE w:val="0"/>
              <w:autoSpaceDN w:val="0"/>
              <w:bidi w:val="0"/>
              <w:adjustRightInd w:val="0"/>
              <w:snapToGrid w:val="0"/>
              <w:spacing w:line="260" w:lineRule="exact"/>
              <w:ind w:left="0" w:leftChars="0" w:right="0" w:rightChars="0" w:firstLine="360" w:firstLineChars="200"/>
              <w:jc w:val="left"/>
              <w:textAlignment w:val="auto"/>
              <w:outlineLvl w:val="9"/>
              <w:rPr>
                <w:rFonts w:hint="eastAsia" w:ascii="宋体" w:hAnsi="宋体" w:eastAsia="宋体" w:cs="宋体"/>
                <w:sz w:val="18"/>
                <w:szCs w:val="18"/>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7"/>
              </w:numPr>
              <w:jc w:val="center"/>
              <w:rPr>
                <w:rFonts w:ascii="宋体" w:hAnsi="宋体"/>
                <w:color w:val="auto"/>
                <w:szCs w:val="21"/>
              </w:rPr>
            </w:pPr>
          </w:p>
        </w:tc>
        <w:tc>
          <w:tcPr>
            <w:tcW w:w="2943" w:type="dxa"/>
            <w:vAlign w:val="center"/>
          </w:tcPr>
          <w:p w14:paraId="6E0413C7">
            <w:pPr>
              <w:pStyle w:val="4"/>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260" w:lineRule="exact"/>
              <w:ind w:left="0" w:leftChars="0" w:firstLine="360" w:firstLineChars="200"/>
              <w:textAlignment w:val="baseline"/>
              <w:rPr>
                <w:rFonts w:hint="eastAsia" w:ascii="宋体" w:hAnsi="宋体" w:eastAsia="宋体" w:cs="宋体"/>
                <w:color w:val="auto"/>
                <w:sz w:val="18"/>
                <w:szCs w:val="18"/>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7"/>
              </w:numPr>
              <w:jc w:val="center"/>
              <w:rPr>
                <w:rFonts w:ascii="宋体" w:hAnsi="宋体"/>
                <w:color w:val="auto"/>
                <w:szCs w:val="21"/>
              </w:rPr>
            </w:pPr>
          </w:p>
        </w:tc>
        <w:tc>
          <w:tcPr>
            <w:tcW w:w="2943" w:type="dxa"/>
            <w:vAlign w:val="center"/>
          </w:tcPr>
          <w:p w14:paraId="5C0936BD">
            <w:pPr>
              <w:keepNext w:val="0"/>
              <w:keepLines w:val="0"/>
              <w:pageBreakBefore w:val="0"/>
              <w:widowControl w:val="0"/>
              <w:kinsoku/>
              <w:wordWrap/>
              <w:overflowPunct/>
              <w:topLinePunct w:val="0"/>
              <w:autoSpaceDE w:val="0"/>
              <w:autoSpaceDN w:val="0"/>
              <w:bidi w:val="0"/>
              <w:adjustRightInd w:val="0"/>
              <w:snapToGrid w:val="0"/>
              <w:spacing w:line="260" w:lineRule="exact"/>
              <w:ind w:leftChars="0" w:firstLine="360" w:firstLineChars="200"/>
              <w:textAlignment w:val="baseline"/>
              <w:rPr>
                <w:rFonts w:hint="eastAsia" w:ascii="宋体" w:hAnsi="宋体" w:eastAsia="宋体" w:cs="宋体"/>
                <w:color w:val="auto"/>
                <w:sz w:val="18"/>
                <w:szCs w:val="18"/>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2CE0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F57AB39">
            <w:pPr>
              <w:numPr>
                <w:ilvl w:val="0"/>
                <w:numId w:val="7"/>
              </w:numPr>
              <w:jc w:val="center"/>
              <w:rPr>
                <w:rFonts w:ascii="宋体" w:hAnsi="宋体"/>
                <w:color w:val="auto"/>
                <w:szCs w:val="21"/>
              </w:rPr>
            </w:pPr>
          </w:p>
        </w:tc>
        <w:tc>
          <w:tcPr>
            <w:tcW w:w="2943" w:type="dxa"/>
            <w:vAlign w:val="center"/>
          </w:tcPr>
          <w:p w14:paraId="47FB9960">
            <w:pPr>
              <w:keepNext w:val="0"/>
              <w:keepLines w:val="0"/>
              <w:pageBreakBefore w:val="0"/>
              <w:widowControl w:val="0"/>
              <w:kinsoku/>
              <w:wordWrap/>
              <w:overflowPunct/>
              <w:topLinePunct w:val="0"/>
              <w:autoSpaceDE/>
              <w:autoSpaceDN/>
              <w:bidi w:val="0"/>
              <w:spacing w:line="260" w:lineRule="exact"/>
              <w:ind w:firstLine="360" w:firstLineChars="200"/>
              <w:textAlignment w:val="auto"/>
              <w:rPr>
                <w:rFonts w:hint="eastAsia" w:ascii="宋体" w:hAnsi="宋体" w:eastAsia="宋体" w:cs="宋体"/>
                <w:color w:val="auto"/>
                <w:sz w:val="18"/>
                <w:szCs w:val="18"/>
              </w:rPr>
            </w:pPr>
          </w:p>
        </w:tc>
        <w:tc>
          <w:tcPr>
            <w:tcW w:w="2172" w:type="dxa"/>
            <w:vAlign w:val="center"/>
          </w:tcPr>
          <w:p w14:paraId="3AFFD7DB">
            <w:pPr>
              <w:spacing w:line="400" w:lineRule="exact"/>
              <w:jc w:val="center"/>
              <w:rPr>
                <w:rFonts w:ascii="宋体" w:hAnsi="宋体"/>
                <w:color w:val="auto"/>
              </w:rPr>
            </w:pPr>
          </w:p>
        </w:tc>
        <w:tc>
          <w:tcPr>
            <w:tcW w:w="2032" w:type="dxa"/>
            <w:vAlign w:val="center"/>
          </w:tcPr>
          <w:p w14:paraId="78964728">
            <w:pPr>
              <w:spacing w:line="400" w:lineRule="exact"/>
              <w:jc w:val="center"/>
              <w:rPr>
                <w:rFonts w:ascii="宋体" w:hAnsi="宋体"/>
                <w:color w:val="auto"/>
              </w:rPr>
            </w:pPr>
          </w:p>
        </w:tc>
        <w:tc>
          <w:tcPr>
            <w:tcW w:w="1344" w:type="dxa"/>
            <w:vAlign w:val="center"/>
          </w:tcPr>
          <w:p w14:paraId="4F04C88E">
            <w:pPr>
              <w:widowControl/>
              <w:wordWrap/>
              <w:adjustRightInd/>
              <w:snapToGrid/>
              <w:spacing w:line="280" w:lineRule="exact"/>
              <w:ind w:left="0" w:leftChars="0" w:right="0" w:rightChars="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9BEE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2C55C9F">
            <w:pPr>
              <w:numPr>
                <w:ilvl w:val="0"/>
                <w:numId w:val="7"/>
              </w:numPr>
              <w:jc w:val="center"/>
              <w:rPr>
                <w:rFonts w:ascii="宋体" w:hAnsi="宋体"/>
                <w:color w:val="auto"/>
                <w:szCs w:val="21"/>
              </w:rPr>
            </w:pPr>
          </w:p>
        </w:tc>
        <w:tc>
          <w:tcPr>
            <w:tcW w:w="2943" w:type="dxa"/>
            <w:vAlign w:val="center"/>
          </w:tcPr>
          <w:p w14:paraId="6706F9A1">
            <w:pPr>
              <w:keepNext w:val="0"/>
              <w:keepLines w:val="0"/>
              <w:pageBreakBefore w:val="0"/>
              <w:widowControl w:val="0"/>
              <w:kinsoku/>
              <w:wordWrap/>
              <w:overflowPunct/>
              <w:topLinePunct w:val="0"/>
              <w:autoSpaceDE/>
              <w:autoSpaceDN/>
              <w:bidi w:val="0"/>
              <w:adjustRightInd/>
              <w:snapToGrid/>
              <w:spacing w:line="260" w:lineRule="exact"/>
              <w:ind w:leftChars="0" w:firstLine="360" w:firstLineChars="200"/>
              <w:textAlignment w:val="auto"/>
              <w:rPr>
                <w:rFonts w:hint="eastAsia" w:ascii="宋体" w:hAnsi="宋体" w:eastAsia="宋体" w:cs="宋体"/>
                <w:color w:val="auto"/>
                <w:sz w:val="18"/>
                <w:szCs w:val="18"/>
              </w:rPr>
            </w:pPr>
          </w:p>
        </w:tc>
        <w:tc>
          <w:tcPr>
            <w:tcW w:w="2172" w:type="dxa"/>
            <w:vAlign w:val="center"/>
          </w:tcPr>
          <w:p w14:paraId="071A23FC">
            <w:pPr>
              <w:spacing w:line="400" w:lineRule="exact"/>
              <w:jc w:val="center"/>
              <w:rPr>
                <w:rFonts w:ascii="宋体" w:hAnsi="宋体"/>
                <w:color w:val="auto"/>
              </w:rPr>
            </w:pPr>
          </w:p>
        </w:tc>
        <w:tc>
          <w:tcPr>
            <w:tcW w:w="2032" w:type="dxa"/>
            <w:vAlign w:val="center"/>
          </w:tcPr>
          <w:p w14:paraId="616AC722">
            <w:pPr>
              <w:spacing w:line="400" w:lineRule="exact"/>
              <w:jc w:val="center"/>
              <w:rPr>
                <w:rFonts w:ascii="宋体" w:hAnsi="宋体"/>
                <w:color w:val="auto"/>
              </w:rPr>
            </w:pPr>
          </w:p>
        </w:tc>
        <w:tc>
          <w:tcPr>
            <w:tcW w:w="1344" w:type="dxa"/>
            <w:vAlign w:val="center"/>
          </w:tcPr>
          <w:p w14:paraId="427E9CA4">
            <w:pPr>
              <w:widowControl/>
              <w:wordWrap/>
              <w:adjustRightInd/>
              <w:snapToGrid/>
              <w:spacing w:line="280" w:lineRule="exact"/>
              <w:ind w:left="0" w:leftChars="0" w:right="0" w:rightChars="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275BB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9E1EAF5">
            <w:pPr>
              <w:numPr>
                <w:ilvl w:val="0"/>
                <w:numId w:val="7"/>
              </w:numPr>
              <w:jc w:val="center"/>
              <w:rPr>
                <w:rFonts w:ascii="宋体" w:hAnsi="宋体"/>
                <w:color w:val="auto"/>
                <w:szCs w:val="21"/>
              </w:rPr>
            </w:pPr>
          </w:p>
        </w:tc>
        <w:tc>
          <w:tcPr>
            <w:tcW w:w="2943" w:type="dxa"/>
            <w:vAlign w:val="center"/>
          </w:tcPr>
          <w:p w14:paraId="7C0EDA75">
            <w:pPr>
              <w:keepNext w:val="0"/>
              <w:keepLines w:val="0"/>
              <w:pageBreakBefore w:val="0"/>
              <w:widowControl w:val="0"/>
              <w:tabs>
                <w:tab w:val="left" w:pos="900"/>
              </w:tabs>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color w:val="auto"/>
                <w:sz w:val="18"/>
                <w:szCs w:val="18"/>
                <w:lang w:val="en-US" w:eastAsia="zh-CN"/>
              </w:rPr>
            </w:pPr>
          </w:p>
        </w:tc>
        <w:tc>
          <w:tcPr>
            <w:tcW w:w="2172" w:type="dxa"/>
            <w:vAlign w:val="center"/>
          </w:tcPr>
          <w:p w14:paraId="7B75BF77">
            <w:pPr>
              <w:spacing w:line="400" w:lineRule="exact"/>
              <w:jc w:val="center"/>
              <w:rPr>
                <w:rFonts w:ascii="宋体" w:hAnsi="宋体"/>
                <w:color w:val="auto"/>
              </w:rPr>
            </w:pPr>
          </w:p>
        </w:tc>
        <w:tc>
          <w:tcPr>
            <w:tcW w:w="2032" w:type="dxa"/>
            <w:vAlign w:val="center"/>
          </w:tcPr>
          <w:p w14:paraId="77558150">
            <w:pPr>
              <w:spacing w:line="400" w:lineRule="exact"/>
              <w:jc w:val="center"/>
              <w:rPr>
                <w:rFonts w:ascii="宋体" w:hAnsi="宋体"/>
                <w:color w:val="auto"/>
              </w:rPr>
            </w:pPr>
          </w:p>
        </w:tc>
        <w:tc>
          <w:tcPr>
            <w:tcW w:w="1344" w:type="dxa"/>
            <w:vAlign w:val="center"/>
          </w:tcPr>
          <w:p w14:paraId="4E0093D6">
            <w:pPr>
              <w:widowControl/>
              <w:wordWrap/>
              <w:adjustRightInd/>
              <w:snapToGrid/>
              <w:spacing w:line="280" w:lineRule="exact"/>
              <w:ind w:left="0" w:leftChars="0" w:right="0" w:rightChars="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DFEA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0CB9D">
            <w:pPr>
              <w:numPr>
                <w:ilvl w:val="0"/>
                <w:numId w:val="7"/>
              </w:numPr>
              <w:jc w:val="center"/>
              <w:rPr>
                <w:rFonts w:ascii="宋体" w:hAnsi="宋体"/>
                <w:color w:val="auto"/>
                <w:szCs w:val="21"/>
              </w:rPr>
            </w:pPr>
          </w:p>
        </w:tc>
        <w:tc>
          <w:tcPr>
            <w:tcW w:w="2943" w:type="dxa"/>
            <w:vAlign w:val="center"/>
          </w:tcPr>
          <w:p w14:paraId="04F2709D">
            <w:pPr>
              <w:keepNext w:val="0"/>
              <w:keepLines w:val="0"/>
              <w:pageBreakBefore w:val="0"/>
              <w:widowControl w:val="0"/>
              <w:kinsoku/>
              <w:wordWrap/>
              <w:overflowPunct/>
              <w:topLinePunct w:val="0"/>
              <w:autoSpaceDE/>
              <w:autoSpaceDN/>
              <w:bidi w:val="0"/>
              <w:adjustRightInd/>
              <w:snapToGrid/>
              <w:spacing w:line="260" w:lineRule="exact"/>
              <w:ind w:leftChars="0" w:firstLine="361" w:firstLineChars="200"/>
              <w:textAlignment w:val="auto"/>
              <w:rPr>
                <w:rFonts w:hint="eastAsia" w:ascii="宋体" w:hAnsi="宋体" w:eastAsia="宋体" w:cs="宋体"/>
                <w:b/>
                <w:color w:val="auto"/>
                <w:sz w:val="18"/>
                <w:szCs w:val="18"/>
                <w:lang w:val="en-US" w:eastAsia="zh-CN"/>
              </w:rPr>
            </w:pPr>
          </w:p>
        </w:tc>
        <w:tc>
          <w:tcPr>
            <w:tcW w:w="2172" w:type="dxa"/>
            <w:vAlign w:val="center"/>
          </w:tcPr>
          <w:p w14:paraId="3F3D8325">
            <w:pPr>
              <w:spacing w:line="400" w:lineRule="exact"/>
              <w:jc w:val="center"/>
              <w:rPr>
                <w:rFonts w:ascii="宋体" w:hAnsi="宋体"/>
                <w:color w:val="auto"/>
              </w:rPr>
            </w:pPr>
          </w:p>
        </w:tc>
        <w:tc>
          <w:tcPr>
            <w:tcW w:w="2032" w:type="dxa"/>
            <w:vAlign w:val="center"/>
          </w:tcPr>
          <w:p w14:paraId="5FF17462">
            <w:pPr>
              <w:spacing w:line="400" w:lineRule="exact"/>
              <w:jc w:val="center"/>
              <w:rPr>
                <w:rFonts w:ascii="宋体" w:hAnsi="宋体"/>
                <w:color w:val="auto"/>
              </w:rPr>
            </w:pPr>
          </w:p>
        </w:tc>
        <w:tc>
          <w:tcPr>
            <w:tcW w:w="1344" w:type="dxa"/>
            <w:vAlign w:val="center"/>
          </w:tcPr>
          <w:p w14:paraId="63A4554A">
            <w:pPr>
              <w:widowControl/>
              <w:wordWrap/>
              <w:adjustRightInd/>
              <w:snapToGrid/>
              <w:spacing w:line="280" w:lineRule="exact"/>
              <w:ind w:left="0" w:leftChars="0" w:right="0" w:rightChars="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BDE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1211961">
            <w:pPr>
              <w:numPr>
                <w:ilvl w:val="0"/>
                <w:numId w:val="7"/>
              </w:numPr>
              <w:jc w:val="center"/>
              <w:rPr>
                <w:rFonts w:ascii="宋体" w:hAnsi="宋体"/>
                <w:color w:val="auto"/>
                <w:szCs w:val="21"/>
              </w:rPr>
            </w:pPr>
          </w:p>
        </w:tc>
        <w:tc>
          <w:tcPr>
            <w:tcW w:w="2943" w:type="dxa"/>
            <w:vAlign w:val="center"/>
          </w:tcPr>
          <w:p w14:paraId="266FA322">
            <w:pPr>
              <w:keepNext w:val="0"/>
              <w:keepLines w:val="0"/>
              <w:pageBreakBefore w:val="0"/>
              <w:widowControl w:val="0"/>
              <w:tabs>
                <w:tab w:val="left" w:pos="824"/>
              </w:tabs>
              <w:kinsoku/>
              <w:wordWrap/>
              <w:overflowPunct/>
              <w:topLinePunct w:val="0"/>
              <w:autoSpaceDE w:val="0"/>
              <w:autoSpaceDN w:val="0"/>
              <w:bidi w:val="0"/>
              <w:adjustRightInd w:val="0"/>
              <w:snapToGrid w:val="0"/>
              <w:spacing w:line="260" w:lineRule="exact"/>
              <w:ind w:firstLine="360" w:firstLineChars="200"/>
              <w:textAlignment w:val="auto"/>
              <w:rPr>
                <w:rFonts w:hint="eastAsia" w:ascii="宋体" w:hAnsi="宋体" w:eastAsia="宋体" w:cs="宋体"/>
                <w:color w:val="auto"/>
                <w:sz w:val="18"/>
                <w:szCs w:val="18"/>
              </w:rPr>
            </w:pPr>
          </w:p>
        </w:tc>
        <w:tc>
          <w:tcPr>
            <w:tcW w:w="2172" w:type="dxa"/>
            <w:vAlign w:val="center"/>
          </w:tcPr>
          <w:p w14:paraId="15B6D2D7">
            <w:pPr>
              <w:spacing w:line="400" w:lineRule="exact"/>
              <w:jc w:val="center"/>
              <w:rPr>
                <w:rFonts w:ascii="宋体" w:hAnsi="宋体"/>
                <w:color w:val="auto"/>
              </w:rPr>
            </w:pPr>
          </w:p>
        </w:tc>
        <w:tc>
          <w:tcPr>
            <w:tcW w:w="2032" w:type="dxa"/>
            <w:vAlign w:val="center"/>
          </w:tcPr>
          <w:p w14:paraId="2D16F7CD">
            <w:pPr>
              <w:spacing w:line="400" w:lineRule="exact"/>
              <w:jc w:val="center"/>
              <w:rPr>
                <w:rFonts w:ascii="宋体" w:hAnsi="宋体"/>
                <w:color w:val="auto"/>
              </w:rPr>
            </w:pPr>
          </w:p>
        </w:tc>
        <w:tc>
          <w:tcPr>
            <w:tcW w:w="1344" w:type="dxa"/>
            <w:vAlign w:val="center"/>
          </w:tcPr>
          <w:p w14:paraId="4BCDFBF4">
            <w:pPr>
              <w:widowControl/>
              <w:wordWrap/>
              <w:adjustRightInd/>
              <w:snapToGrid/>
              <w:spacing w:line="280" w:lineRule="exact"/>
              <w:ind w:left="0" w:leftChars="0" w:right="0" w:rightChars="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14E6B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660225E2">
            <w:pPr>
              <w:numPr>
                <w:ilvl w:val="0"/>
                <w:numId w:val="7"/>
              </w:numPr>
              <w:jc w:val="center"/>
              <w:rPr>
                <w:rFonts w:ascii="宋体" w:hAnsi="宋体"/>
                <w:color w:val="auto"/>
                <w:szCs w:val="21"/>
              </w:rPr>
            </w:pPr>
          </w:p>
        </w:tc>
        <w:tc>
          <w:tcPr>
            <w:tcW w:w="2943" w:type="dxa"/>
            <w:vAlign w:val="center"/>
          </w:tcPr>
          <w:p w14:paraId="0AC36643">
            <w:pPr>
              <w:pStyle w:val="18"/>
              <w:keepNext w:val="0"/>
              <w:keepLines w:val="0"/>
              <w:pageBreakBefore w:val="0"/>
              <w:widowControl w:val="0"/>
              <w:kinsoku/>
              <w:wordWrap/>
              <w:overflowPunct/>
              <w:topLinePunct w:val="0"/>
              <w:bidi w:val="0"/>
              <w:snapToGrid/>
              <w:spacing w:line="260" w:lineRule="exact"/>
              <w:ind w:leftChars="0" w:firstLine="360" w:firstLineChars="200"/>
              <w:jc w:val="both"/>
              <w:textAlignment w:val="auto"/>
              <w:rPr>
                <w:rFonts w:hint="eastAsia" w:ascii="宋体" w:hAnsi="宋体" w:eastAsia="宋体" w:cs="宋体"/>
                <w:color w:val="auto"/>
                <w:sz w:val="18"/>
                <w:szCs w:val="18"/>
              </w:rPr>
            </w:pPr>
          </w:p>
        </w:tc>
        <w:tc>
          <w:tcPr>
            <w:tcW w:w="2172" w:type="dxa"/>
            <w:vAlign w:val="center"/>
          </w:tcPr>
          <w:p w14:paraId="54E2B4A0">
            <w:pPr>
              <w:spacing w:line="400" w:lineRule="exact"/>
              <w:jc w:val="center"/>
              <w:rPr>
                <w:rFonts w:ascii="宋体" w:hAnsi="宋体"/>
                <w:color w:val="auto"/>
              </w:rPr>
            </w:pPr>
          </w:p>
        </w:tc>
        <w:tc>
          <w:tcPr>
            <w:tcW w:w="2032" w:type="dxa"/>
            <w:vAlign w:val="center"/>
          </w:tcPr>
          <w:p w14:paraId="27AA2218">
            <w:pPr>
              <w:spacing w:line="400" w:lineRule="exact"/>
              <w:jc w:val="center"/>
              <w:rPr>
                <w:rFonts w:ascii="宋体" w:hAnsi="宋体"/>
                <w:color w:val="auto"/>
              </w:rPr>
            </w:pPr>
          </w:p>
        </w:tc>
        <w:tc>
          <w:tcPr>
            <w:tcW w:w="1344" w:type="dxa"/>
            <w:vAlign w:val="center"/>
          </w:tcPr>
          <w:p w14:paraId="627DC878">
            <w:pPr>
              <w:widowControl/>
              <w:wordWrap/>
              <w:adjustRightInd/>
              <w:snapToGrid/>
              <w:spacing w:line="280" w:lineRule="exact"/>
              <w:ind w:left="0" w:leftChars="0" w:right="0" w:rightChars="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4"/>
        <w:rPr>
          <w:rStyle w:val="34"/>
          <w:rFonts w:ascii="Calibri" w:hAnsi="Calibri"/>
          <w:sz w:val="21"/>
          <w:szCs w:val="21"/>
          <w:lang w:val="en-US" w:eastAsia="zh-CN" w:bidi="ar-SA"/>
        </w:rPr>
      </w:pPr>
    </w:p>
    <w:p w14:paraId="3CCA0662">
      <w:pPr>
        <w:pStyle w:val="4"/>
        <w:rPr>
          <w:rStyle w:val="34"/>
          <w:rFonts w:ascii="Calibri" w:hAnsi="Calibri"/>
          <w:sz w:val="21"/>
          <w:szCs w:val="21"/>
          <w:lang w:val="en-US" w:eastAsia="zh-CN" w:bidi="ar-SA"/>
        </w:rPr>
      </w:pPr>
    </w:p>
    <w:p w14:paraId="46DCF53E">
      <w:pPr>
        <w:pStyle w:val="4"/>
        <w:rPr>
          <w:rStyle w:val="34"/>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162CD025">
      <w:pPr>
        <w:pStyle w:val="2"/>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、承诺函、公司相关资质证明文件、</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21"/>
        <w:rPr>
          <w:rFonts w:hint="eastAsia"/>
        </w:rPr>
      </w:pPr>
    </w:p>
    <w:p w14:paraId="603E1C6B">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4E45016C">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6D3D9BD8">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2504667F">
      <w:pPr>
        <w:pStyle w:val="2"/>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04EA3C8F">
      <w:pPr>
        <w:rPr>
          <w:rFonts w:hint="eastAsia"/>
          <w:b w:val="0"/>
          <w:lang w:val="en-US" w:eastAsia="zh-CN"/>
        </w:rPr>
      </w:pPr>
    </w:p>
    <w:p w14:paraId="7A528541">
      <w:pPr>
        <w:rPr>
          <w:rFonts w:hint="eastAsia"/>
          <w:b w:val="0"/>
          <w:lang w:val="en-US" w:eastAsia="zh-CN"/>
        </w:rPr>
      </w:pPr>
    </w:p>
    <w:p w14:paraId="6F97F6A7">
      <w:pPr>
        <w:rPr>
          <w:rFonts w:hint="eastAsia"/>
          <w:b w:val="0"/>
          <w:lang w:val="en-US" w:eastAsia="zh-CN"/>
        </w:rPr>
      </w:pPr>
    </w:p>
    <w:p w14:paraId="0379865C">
      <w:pPr>
        <w:rPr>
          <w:rFonts w:hint="eastAsia"/>
          <w:b w:val="0"/>
          <w:lang w:val="en-US" w:eastAsia="zh-CN"/>
        </w:rPr>
      </w:pPr>
    </w:p>
    <w:p w14:paraId="537584AB">
      <w:pPr>
        <w:rPr>
          <w:rFonts w:hint="eastAsia"/>
          <w:b w:val="0"/>
          <w:lang w:val="en-US" w:eastAsia="zh-CN"/>
        </w:rPr>
      </w:pPr>
    </w:p>
    <w:p w14:paraId="12F47090">
      <w:pPr>
        <w:rPr>
          <w:rFonts w:hint="eastAsia"/>
          <w:b w:val="0"/>
          <w:lang w:val="en-US" w:eastAsia="zh-CN"/>
        </w:rPr>
      </w:pPr>
    </w:p>
    <w:p w14:paraId="1C6C70F7">
      <w:pPr>
        <w:rPr>
          <w:rFonts w:hint="eastAsia"/>
          <w:b w:val="0"/>
          <w:lang w:val="en-US" w:eastAsia="zh-CN"/>
        </w:rPr>
      </w:pPr>
    </w:p>
    <w:p w14:paraId="6CAB8183">
      <w:pPr>
        <w:rPr>
          <w:rFonts w:hint="eastAsia"/>
          <w:b w:val="0"/>
          <w:lang w:val="en-US" w:eastAsia="zh-CN"/>
        </w:rPr>
      </w:pPr>
    </w:p>
    <w:p w14:paraId="65E2ECFD">
      <w:pPr>
        <w:rPr>
          <w:rFonts w:hint="eastAsia"/>
          <w:b w:val="0"/>
          <w:lang w:val="en-US" w:eastAsia="zh-CN"/>
        </w:rPr>
      </w:pPr>
    </w:p>
    <w:p w14:paraId="0B9CE998">
      <w:pPr>
        <w:rPr>
          <w:rFonts w:hint="eastAsia"/>
          <w:b w:val="0"/>
          <w:lang w:val="en-US" w:eastAsia="zh-CN"/>
        </w:rPr>
      </w:pPr>
    </w:p>
    <w:p w14:paraId="72335394">
      <w:pPr>
        <w:rPr>
          <w:rFonts w:hint="eastAsia"/>
          <w:b w:val="0"/>
          <w:lang w:val="en-US" w:eastAsia="zh-CN"/>
        </w:rPr>
      </w:pPr>
    </w:p>
    <w:p w14:paraId="4F5E9929">
      <w:pPr>
        <w:rPr>
          <w:rFonts w:hint="eastAsia"/>
          <w:b w:val="0"/>
          <w:lang w:val="en-US" w:eastAsia="zh-CN"/>
        </w:rPr>
      </w:pPr>
    </w:p>
    <w:p w14:paraId="498FCDA8">
      <w:pPr>
        <w:rPr>
          <w:rFonts w:hint="eastAsia"/>
          <w:b w:val="0"/>
          <w:lang w:val="en-US" w:eastAsia="zh-CN"/>
        </w:rPr>
      </w:pPr>
    </w:p>
    <w:p w14:paraId="0C3EBFB4">
      <w:pPr>
        <w:rPr>
          <w:rFonts w:hint="eastAsia"/>
          <w:b w:val="0"/>
          <w:lang w:val="en-US" w:eastAsia="zh-CN"/>
        </w:rPr>
      </w:pPr>
    </w:p>
    <w:p w14:paraId="7ADD0D99">
      <w:pPr>
        <w:rPr>
          <w:rFonts w:hint="eastAsia"/>
          <w:b w:val="0"/>
          <w:lang w:val="en-US" w:eastAsia="zh-CN"/>
        </w:rPr>
      </w:pPr>
    </w:p>
    <w:p w14:paraId="16D85BD8">
      <w:pPr>
        <w:rPr>
          <w:rFonts w:hint="eastAsia"/>
          <w:b w:val="0"/>
          <w:lang w:val="en-US" w:eastAsia="zh-CN"/>
        </w:rPr>
      </w:pPr>
    </w:p>
    <w:p w14:paraId="38D8C98F">
      <w:pPr>
        <w:rPr>
          <w:rFonts w:hint="eastAsia"/>
          <w:b w:val="0"/>
          <w:lang w:val="en-US" w:eastAsia="zh-CN"/>
        </w:rPr>
      </w:pPr>
    </w:p>
    <w:p w14:paraId="51A15404">
      <w:pPr>
        <w:rPr>
          <w:rFonts w:hint="eastAsia"/>
          <w:b w:val="0"/>
          <w:lang w:val="en-US" w:eastAsia="zh-CN"/>
        </w:rPr>
      </w:pPr>
    </w:p>
    <w:p w14:paraId="00CE6FD8">
      <w:pPr>
        <w:rPr>
          <w:rFonts w:hint="eastAsia"/>
          <w:b w:val="0"/>
          <w:lang w:val="en-US" w:eastAsia="zh-CN"/>
        </w:rPr>
      </w:pPr>
    </w:p>
    <w:p w14:paraId="4EAFA82D">
      <w:pPr>
        <w:pStyle w:val="2"/>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1.8</w:t>
      </w:r>
      <w:r>
        <w:rPr>
          <w:rFonts w:hint="eastAsia"/>
          <w:b w:val="0"/>
        </w:rPr>
        <w:t>报价一览表</w:t>
      </w:r>
      <w:bookmarkEnd w:id="26"/>
      <w:bookmarkEnd w:id="27"/>
    </w:p>
    <w:p w14:paraId="718C4FD3">
      <w:pPr>
        <w:spacing w:line="400" w:lineRule="exact"/>
        <w:ind w:firstLine="240" w:firstLineChars="100"/>
        <w:rPr>
          <w:rFonts w:hint="eastAsia" w:ascii="宋体" w:hAnsi="宋体"/>
          <w:sz w:val="24"/>
          <w:szCs w:val="24"/>
          <w:lang w:val="en-US" w:eastAsia="zh-CN"/>
        </w:rPr>
      </w:pPr>
      <w:r>
        <w:rPr>
          <w:rFonts w:hint="eastAsia" w:ascii="宋体" w:hAnsi="宋体"/>
          <w:sz w:val="24"/>
          <w:szCs w:val="24"/>
          <w:u w:val="none"/>
          <w:lang w:eastAsia="zh-CN"/>
        </w:rPr>
        <w:t>响应</w:t>
      </w:r>
      <w:r>
        <w:rPr>
          <w:rFonts w:hint="eastAsia" w:ascii="宋体" w:hAnsi="宋体"/>
          <w:sz w:val="24"/>
          <w:szCs w:val="24"/>
          <w:lang w:eastAsia="zh-CN"/>
        </w:rPr>
        <w:t>供应商</w:t>
      </w:r>
      <w:r>
        <w:rPr>
          <w:rFonts w:hint="eastAsia" w:ascii="宋体" w:hAnsi="宋体"/>
          <w:sz w:val="24"/>
          <w:szCs w:val="24"/>
        </w:rPr>
        <w:t>名称：</w:t>
      </w:r>
    </w:p>
    <w:tbl>
      <w:tblPr>
        <w:tblStyle w:val="13"/>
        <w:tblW w:w="8955"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095"/>
        <w:gridCol w:w="1605"/>
        <w:gridCol w:w="885"/>
        <w:gridCol w:w="1380"/>
        <w:gridCol w:w="1230"/>
        <w:gridCol w:w="1995"/>
      </w:tblGrid>
      <w:tr w14:paraId="1D543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序</w:t>
            </w:r>
            <w:r>
              <w:rPr>
                <w:rFonts w:hint="eastAsia" w:ascii="宋体" w:hAnsi="宋体" w:eastAsia="宋体" w:cs="宋体"/>
                <w:sz w:val="21"/>
                <w:szCs w:val="21"/>
                <w:highlight w:val="none"/>
                <w:lang w:eastAsia="zh-CN"/>
              </w:rPr>
              <w:t>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7D0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cs="宋体"/>
                <w:sz w:val="21"/>
                <w:szCs w:val="21"/>
                <w:highlight w:val="none"/>
                <w:lang w:eastAsia="zh-CN"/>
              </w:rPr>
              <w:t>品牌型号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DFA2">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Fonts w:hint="eastAsia" w:hAnsi="宋体" w:cs="宋体"/>
                <w:b/>
                <w:bCs w:val="0"/>
                <w:sz w:val="21"/>
                <w:szCs w:val="21"/>
                <w:vertAlign w:val="baseline"/>
                <w:lang w:val="en-US" w:eastAsia="zh-CN"/>
              </w:rPr>
            </w:pPr>
            <w:r>
              <w:rPr>
                <w:rFonts w:hint="eastAsia" w:ascii="宋体" w:hAnsi="宋体" w:eastAsia="宋体" w:cs="宋体"/>
                <w:sz w:val="21"/>
                <w:szCs w:val="21"/>
                <w:highlight w:val="none"/>
                <w:lang w:eastAsia="zh-CN"/>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4A1">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lang w:eastAsia="zh-CN"/>
              </w:rPr>
              <w:t>单价（元）</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b/>
                <w:bCs w:val="0"/>
                <w:color w:val="000000" w:themeColor="text1"/>
                <w:sz w:val="21"/>
                <w:szCs w:val="21"/>
                <w:lang w:val="en-US" w:eastAsia="zh-CN" w:bidi="ar-SA"/>
              </w:rPr>
            </w:pPr>
            <w:r>
              <w:rPr>
                <w:rFonts w:hint="eastAsia" w:ascii="宋体" w:hAnsi="宋体" w:cs="宋体"/>
                <w:sz w:val="21"/>
                <w:szCs w:val="21"/>
                <w:highlight w:val="none"/>
                <w:lang w:eastAsia="zh-CN"/>
              </w:rPr>
              <w:t>总</w:t>
            </w:r>
            <w:r>
              <w:rPr>
                <w:rFonts w:hint="eastAsia" w:ascii="宋体" w:hAnsi="宋体" w:eastAsia="宋体" w:cs="宋体"/>
                <w:sz w:val="21"/>
                <w:szCs w:val="21"/>
                <w:highlight w:val="none"/>
                <w:lang w:eastAsia="zh-CN"/>
              </w:rPr>
              <w:t>价（元）</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F1C6">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b/>
                <w:bCs w:val="0"/>
                <w:color w:val="000000" w:themeColor="text1"/>
                <w:sz w:val="21"/>
                <w:szCs w:val="21"/>
                <w:lang w:val="en-US" w:eastAsia="zh-CN" w:bidi="ar-SA"/>
              </w:rPr>
            </w:pPr>
            <w:r>
              <w:rPr>
                <w:rFonts w:hint="eastAsia" w:ascii="宋体" w:hAnsi="宋体" w:cs="宋体"/>
                <w:sz w:val="21"/>
                <w:szCs w:val="21"/>
                <w:highlight w:val="none"/>
                <w:lang w:eastAsia="zh-CN"/>
              </w:rPr>
              <w:t>配置要求</w:t>
            </w:r>
          </w:p>
        </w:tc>
      </w:tr>
      <w:tr w14:paraId="0AB1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bCs w:val="0"/>
                <w:color w:val="000000" w:themeColor="text1"/>
                <w:sz w:val="21"/>
                <w:szCs w:val="21"/>
                <w:lang w:val="en-US" w:eastAsia="zh-CN" w:bidi="ar-SA"/>
              </w:rPr>
            </w:pPr>
            <w:r>
              <w:rPr>
                <w:rFonts w:hint="eastAsia" w:ascii="宋体" w:hAnsi="宋体" w:eastAsia="宋体" w:cs="宋体"/>
                <w:sz w:val="21"/>
                <w:szCs w:val="21"/>
                <w:highlight w:val="none"/>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r>
              <w:rPr>
                <w:rFonts w:hint="eastAsia" w:ascii="宋体" w:hAnsi="宋体" w:cs="宋体"/>
                <w:b w:val="0"/>
                <w:bCs w:val="0"/>
                <w:color w:val="auto"/>
                <w:sz w:val="21"/>
                <w:szCs w:val="21"/>
                <w:u w:val="none" w:color="auto"/>
                <w:lang w:eastAsia="zh-CN"/>
              </w:rPr>
              <w:t>直播机</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F86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60A9">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44B4">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ascii="宋体" w:hAnsi="宋体" w:eastAsia="宋体" w:cs="宋体"/>
                <w:b w:val="0"/>
                <w:bCs/>
                <w:color w:val="000000" w:themeColor="text1"/>
                <w:sz w:val="21"/>
                <w:szCs w:val="21"/>
                <w:lang w:val="en-US" w:eastAsia="zh-CN" w:bidi="ar-SA"/>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eastAsia="宋体" w:cs="宋体"/>
                <w:b w:val="0"/>
                <w:bCs/>
                <w:color w:val="000000" w:themeColor="text1"/>
                <w:sz w:val="21"/>
                <w:szCs w:val="21"/>
                <w:lang w:val="en-US" w:eastAsia="zh-CN" w:bidi="ar-SA"/>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70DC">
            <w:pPr>
              <w:keepNext w:val="0"/>
              <w:keepLines w:val="0"/>
              <w:pageBreakBefore w:val="0"/>
              <w:widowControl w:val="0"/>
              <w:kinsoku/>
              <w:wordWrap/>
              <w:overflowPunct/>
              <w:topLinePunct w:val="0"/>
              <w:bidi w:val="0"/>
              <w:spacing w:line="400" w:lineRule="exact"/>
              <w:ind w:left="0" w:leftChars="0" w:right="0" w:rightChars="0"/>
              <w:jc w:val="center"/>
              <w:textAlignment w:val="auto"/>
              <w:outlineLvl w:val="9"/>
              <w:rPr>
                <w:rStyle w:val="34"/>
                <w:rFonts w:hint="eastAsia" w:ascii="宋体" w:hAnsi="宋体" w:cs="宋体"/>
                <w:b w:val="0"/>
                <w:bCs/>
                <w:color w:val="000000" w:themeColor="text1"/>
                <w:spacing w:val="0"/>
                <w:sz w:val="21"/>
                <w:szCs w:val="21"/>
                <w:lang w:val="en-US" w:eastAsia="zh-CN" w:bidi="ar-SA"/>
              </w:rPr>
            </w:pPr>
            <w:r>
              <w:rPr>
                <w:rFonts w:hint="eastAsia" w:ascii="宋体" w:hAnsi="宋体" w:cs="宋体"/>
                <w:vertAlign w:val="baseline"/>
                <w:lang w:val="en-US" w:eastAsia="zh-CN"/>
              </w:rPr>
              <w:t>包括直播机、移动支架、4K双摄像头、麦克风、副屏、绿幕、补光灯等</w:t>
            </w:r>
          </w:p>
        </w:tc>
      </w:tr>
      <w:tr w14:paraId="4DA1F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0444">
            <w:pPr>
              <w:jc w:val="center"/>
              <w:rPr>
                <w:rStyle w:val="34"/>
                <w:rFonts w:hint="eastAsia" w:ascii="宋体" w:hAnsi="宋体" w:cs="宋体"/>
                <w:b w:val="0"/>
                <w:bCs/>
                <w:color w:val="000000" w:themeColor="text1"/>
                <w:sz w:val="21"/>
                <w:szCs w:val="21"/>
                <w:highlight w:val="none"/>
                <w:lang w:val="en-US" w:eastAsia="zh-CN" w:bidi="ar-SA"/>
              </w:rPr>
            </w:pPr>
            <w:r>
              <w:rPr>
                <w:rFonts w:hint="eastAsia" w:ascii="宋体" w:hAnsi="宋体"/>
                <w:color w:val="000000" w:themeColor="text1"/>
                <w:sz w:val="21"/>
                <w:szCs w:val="21"/>
              </w:rPr>
              <w:t>总计</w:t>
            </w:r>
          </w:p>
        </w:tc>
        <w:tc>
          <w:tcPr>
            <w:tcW w:w="81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7124A5">
            <w:pPr>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rPr>
              <w:t>大写：</w:t>
            </w:r>
            <w:r>
              <w:rPr>
                <w:rFonts w:hint="eastAsia" w:ascii="宋体" w:hAnsi="宋体"/>
                <w:color w:val="000000" w:themeColor="text1"/>
                <w:sz w:val="21"/>
                <w:szCs w:val="21"/>
                <w:u w:val="single"/>
              </w:rPr>
              <w:t xml:space="preserve">              </w:t>
            </w:r>
            <w:r>
              <w:rPr>
                <w:rFonts w:hint="eastAsia" w:ascii="宋体" w:hAnsi="宋体"/>
                <w:color w:val="000000" w:themeColor="text1"/>
                <w:sz w:val="21"/>
                <w:szCs w:val="21"/>
              </w:rPr>
              <w:t>¥：</w:t>
            </w:r>
            <w:r>
              <w:rPr>
                <w:rFonts w:hint="eastAsia" w:ascii="宋体" w:hAnsi="宋体"/>
                <w:color w:val="000000" w:themeColor="text1"/>
                <w:sz w:val="21"/>
                <w:szCs w:val="21"/>
                <w:u w:val="single"/>
              </w:rPr>
              <w:t xml:space="preserve">                  </w:t>
            </w:r>
          </w:p>
        </w:tc>
      </w:tr>
      <w:tr w14:paraId="3D0B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E77BC">
            <w:pPr>
              <w:ind w:firstLine="210" w:firstLineChars="100"/>
              <w:rPr>
                <w:rStyle w:val="34"/>
                <w:rFonts w:hint="eastAsia" w:ascii="宋体" w:hAnsi="宋体" w:cs="宋体"/>
                <w:b w:val="0"/>
                <w:bCs/>
                <w:color w:val="000000" w:themeColor="text1"/>
                <w:spacing w:val="0"/>
                <w:sz w:val="21"/>
                <w:szCs w:val="21"/>
                <w:lang w:val="en-US" w:eastAsia="zh-CN" w:bidi="ar-SA"/>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14:paraId="276F0D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baseline"/>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w:t>
      </w:r>
      <w:r>
        <w:rPr>
          <w:rFonts w:hint="eastAsia" w:ascii="宋体" w:hAnsi="宋体" w:cs="宋体"/>
          <w:szCs w:val="21"/>
        </w:rPr>
        <w:t>包括货物及随机零配件、标配工具、运输、保险、人工、调试、质保期服务、各项税费及合同实施过程中不可预见费用等</w:t>
      </w:r>
      <w:r>
        <w:rPr>
          <w:rStyle w:val="34"/>
          <w:rFonts w:hint="eastAsia" w:ascii="宋体" w:hAnsi="宋体" w:cs="宋体"/>
          <w:color w:val="auto"/>
          <w:sz w:val="21"/>
          <w:szCs w:val="21"/>
          <w:highlight w:val="none"/>
          <w:lang w:val="en-US" w:eastAsia="zh-CN" w:bidi="ar-SA"/>
        </w:rPr>
        <w:t>，采购人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color w:val="auto"/>
          <w:sz w:val="21"/>
          <w:szCs w:val="21"/>
          <w:highlight w:val="none"/>
          <w:lang w:val="en-US" w:eastAsia="zh-CN" w:bidi="ar-SA"/>
        </w:rPr>
        <w:t>。</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 xml:space="preserve">            </w:t>
      </w:r>
    </w:p>
    <w:p w14:paraId="6476C6D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right="0" w:rightChars="0" w:firstLine="422" w:firstLineChars="200"/>
        <w:jc w:val="left"/>
        <w:textAlignment w:val="auto"/>
        <w:outlineLvl w:val="9"/>
        <w:rPr>
          <w:rStyle w:val="34"/>
          <w:rFonts w:hint="eastAsia" w:ascii="宋体" w:hAnsi="宋体" w:eastAsia="宋体" w:cs="宋体"/>
          <w:b/>
          <w:sz w:val="21"/>
          <w:szCs w:val="21"/>
          <w:lang w:val="en-US" w:eastAsia="zh-CN" w:bidi="ar-SA"/>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本采购项目设有</w:t>
      </w:r>
      <w:r>
        <w:rPr>
          <w:rFonts w:hint="eastAsia" w:ascii="宋体" w:hAnsi="宋体" w:eastAsia="宋体" w:cs="宋体"/>
          <w:b/>
          <w:bCs/>
          <w:color w:val="auto"/>
          <w:sz w:val="21"/>
          <w:szCs w:val="21"/>
          <w:highlight w:val="none"/>
          <w:lang w:eastAsia="zh-CN"/>
        </w:rPr>
        <w:t>采购预算</w:t>
      </w:r>
      <w:r>
        <w:rPr>
          <w:rFonts w:hint="eastAsia" w:ascii="宋体" w:hAnsi="宋体" w:eastAsia="宋体" w:cs="宋体"/>
          <w:b/>
          <w:bCs/>
          <w:color w:val="auto"/>
          <w:sz w:val="21"/>
          <w:szCs w:val="21"/>
          <w:highlight w:val="none"/>
        </w:rPr>
        <w:t>价，</w:t>
      </w:r>
      <w:r>
        <w:rPr>
          <w:rFonts w:hint="eastAsia" w:ascii="宋体" w:hAnsi="宋体" w:eastAsia="宋体" w:cs="宋体"/>
          <w:b/>
          <w:bCs/>
          <w:color w:val="auto"/>
          <w:sz w:val="21"/>
          <w:szCs w:val="21"/>
          <w:highlight w:val="none"/>
          <w:shd w:val="clear" w:color="auto" w:fill="FFFFFF"/>
          <w:lang w:eastAsia="zh-CN"/>
        </w:rPr>
        <w:t>投标人报价</w:t>
      </w:r>
      <w:r>
        <w:rPr>
          <w:rFonts w:hint="eastAsia" w:ascii="宋体" w:hAnsi="宋体" w:eastAsia="宋体" w:cs="宋体"/>
          <w:b/>
          <w:bCs/>
          <w:color w:val="auto"/>
          <w:sz w:val="21"/>
          <w:szCs w:val="21"/>
          <w:highlight w:val="none"/>
          <w:shd w:val="clear" w:color="auto" w:fill="FFFFFF"/>
        </w:rPr>
        <w:t>不得大于</w:t>
      </w:r>
      <w:r>
        <w:rPr>
          <w:rFonts w:hint="eastAsia" w:ascii="宋体" w:hAnsi="宋体" w:eastAsia="宋体" w:cs="宋体"/>
          <w:b/>
          <w:bCs/>
          <w:color w:val="auto"/>
          <w:sz w:val="21"/>
          <w:szCs w:val="21"/>
          <w:highlight w:val="none"/>
          <w:shd w:val="clear" w:color="auto" w:fill="FFFFFF"/>
          <w:lang w:eastAsia="zh-CN"/>
        </w:rPr>
        <w:t>采购预算价</w:t>
      </w:r>
      <w:r>
        <w:rPr>
          <w:rFonts w:hint="eastAsia" w:ascii="宋体" w:hAnsi="宋体" w:eastAsia="宋体" w:cs="宋体"/>
          <w:b/>
          <w:bCs/>
          <w:color w:val="auto"/>
          <w:sz w:val="21"/>
          <w:szCs w:val="21"/>
          <w:highlight w:val="none"/>
          <w:shd w:val="clear" w:color="auto" w:fill="FFFFFF"/>
        </w:rPr>
        <w:t>，否则视为无效报价处理</w:t>
      </w:r>
      <w:r>
        <w:rPr>
          <w:rFonts w:hint="eastAsia" w:ascii="宋体" w:hAnsi="宋体" w:eastAsia="宋体" w:cs="宋体"/>
          <w:b/>
          <w:bCs/>
          <w:color w:val="auto"/>
          <w:sz w:val="21"/>
          <w:szCs w:val="21"/>
          <w:highlight w:val="none"/>
          <w:lang w:val="en-US" w:eastAsia="zh-CN"/>
        </w:rPr>
        <w:t>。</w:t>
      </w:r>
    </w:p>
    <w:p w14:paraId="6AB545A6">
      <w:pPr>
        <w:rPr>
          <w:rFonts w:hint="eastAsia"/>
          <w:color w:val="000000" w:themeColor="text1"/>
          <w:sz w:val="21"/>
          <w:szCs w:val="21"/>
        </w:rPr>
      </w:pPr>
    </w:p>
    <w:p w14:paraId="65A46F11">
      <w:pPr>
        <w:rPr>
          <w:rFonts w:hint="eastAsia"/>
          <w:color w:val="000000" w:themeColor="text1"/>
          <w:sz w:val="21"/>
          <w:szCs w:val="21"/>
        </w:rPr>
      </w:pPr>
    </w:p>
    <w:p w14:paraId="74070105">
      <w:pPr>
        <w:rPr>
          <w:rFonts w:hint="eastAsia"/>
          <w:color w:val="000000" w:themeColor="text1"/>
          <w:sz w:val="21"/>
          <w:szCs w:val="21"/>
        </w:rPr>
      </w:pPr>
      <w:r>
        <w:rPr>
          <w:rFonts w:hint="eastAsia"/>
          <w:color w:val="000000" w:themeColor="text1"/>
          <w:sz w:val="21"/>
          <w:szCs w:val="21"/>
        </w:rPr>
        <w:t xml:space="preserve">   </w:t>
      </w:r>
    </w:p>
    <w:p w14:paraId="59673152">
      <w:pPr>
        <w:spacing w:line="500" w:lineRule="exact"/>
        <w:rPr>
          <w:rFonts w:hint="eastAsia" w:ascii="宋体" w:hAnsi="宋体"/>
          <w:color w:val="000000" w:themeColor="text1"/>
          <w:sz w:val="21"/>
          <w:szCs w:val="21"/>
        </w:rPr>
      </w:pPr>
    </w:p>
    <w:p w14:paraId="0F9265E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6504FFFB">
      <w:pPr>
        <w:ind w:firstLine="436" w:firstLineChars="200"/>
        <w:rPr>
          <w:rFonts w:hint="eastAsia"/>
          <w:spacing w:val="4"/>
        </w:rPr>
      </w:pPr>
    </w:p>
    <w:p w14:paraId="7A88AC1D">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1EFF9F0D">
      <w:pPr>
        <w:spacing w:line="400" w:lineRule="exact"/>
        <w:rPr>
          <w:rFonts w:hint="eastAsia" w:ascii="宋体" w:hAnsi="宋体"/>
        </w:rPr>
      </w:pPr>
    </w:p>
    <w:p w14:paraId="455EB1FE">
      <w:pPr>
        <w:rPr>
          <w:rFonts w:hint="eastAsia"/>
          <w:spacing w:val="4"/>
        </w:rPr>
      </w:pPr>
    </w:p>
    <w:bookmarkEnd w:id="28"/>
    <w:p w14:paraId="3FF021D4">
      <w:pPr>
        <w:numPr>
          <w:ilvl w:val="0"/>
          <w:numId w:val="0"/>
        </w:numPr>
        <w:spacing w:line="400" w:lineRule="exact"/>
        <w:ind w:leftChars="0"/>
        <w:rPr>
          <w:rStyle w:val="34"/>
          <w:rFonts w:ascii="Calibri" w:hAnsi="Calibri"/>
          <w:sz w:val="21"/>
          <w:szCs w:val="21"/>
          <w:lang w:val="en-US" w:eastAsia="zh-CN" w:bidi="ar-SA"/>
        </w:rPr>
      </w:pPr>
    </w:p>
    <w:p w14:paraId="01253CD5">
      <w:pPr>
        <w:numPr>
          <w:ilvl w:val="0"/>
          <w:numId w:val="0"/>
        </w:numPr>
        <w:spacing w:line="400" w:lineRule="exact"/>
        <w:ind w:leftChars="0"/>
        <w:rPr>
          <w:rStyle w:val="34"/>
          <w:rFonts w:ascii="Calibri" w:hAnsi="Calibri"/>
          <w:sz w:val="21"/>
          <w:szCs w:val="21"/>
          <w:lang w:val="en-US" w:eastAsia="zh-CN" w:bidi="ar-SA"/>
        </w:rPr>
      </w:pPr>
    </w:p>
    <w:p w14:paraId="3A69C415">
      <w:pPr>
        <w:numPr>
          <w:ilvl w:val="0"/>
          <w:numId w:val="0"/>
        </w:numPr>
        <w:spacing w:line="400" w:lineRule="exact"/>
        <w:ind w:leftChars="0"/>
        <w:rPr>
          <w:rStyle w:val="34"/>
          <w:rFonts w:ascii="Calibri" w:hAnsi="Calibri"/>
          <w:sz w:val="21"/>
          <w:szCs w:val="21"/>
          <w:lang w:val="en-US" w:eastAsia="zh-CN" w:bidi="ar-SA"/>
        </w:rPr>
      </w:pPr>
    </w:p>
    <w:p w14:paraId="1B440407">
      <w:pPr>
        <w:numPr>
          <w:ilvl w:val="0"/>
          <w:numId w:val="0"/>
        </w:numPr>
        <w:spacing w:line="400" w:lineRule="exact"/>
        <w:ind w:leftChars="0"/>
        <w:rPr>
          <w:rStyle w:val="34"/>
          <w:rFonts w:ascii="Calibri" w:hAnsi="Calibri"/>
          <w:sz w:val="21"/>
          <w:szCs w:val="21"/>
          <w:lang w:val="en-US" w:eastAsia="zh-CN" w:bidi="ar-SA"/>
        </w:rPr>
      </w:pPr>
    </w:p>
    <w:p w14:paraId="640E2911">
      <w:pPr>
        <w:pStyle w:val="12"/>
        <w:rPr>
          <w:lang w:val="en-US" w:eastAsia="zh-CN"/>
        </w:rPr>
      </w:pPr>
    </w:p>
    <w:p w14:paraId="456A563E">
      <w:pPr>
        <w:numPr>
          <w:ilvl w:val="0"/>
          <w:numId w:val="0"/>
        </w:numPr>
        <w:spacing w:line="400" w:lineRule="exact"/>
        <w:ind w:leftChars="0"/>
        <w:rPr>
          <w:rStyle w:val="34"/>
          <w:rFonts w:ascii="Calibri" w:hAnsi="Calibri"/>
          <w:sz w:val="21"/>
          <w:szCs w:val="21"/>
          <w:lang w:val="en-US" w:eastAsia="zh-CN" w:bidi="ar-SA"/>
        </w:rPr>
      </w:pPr>
    </w:p>
    <w:p w14:paraId="31DEF306">
      <w:pPr>
        <w:pStyle w:val="2"/>
        <w:numPr>
          <w:ilvl w:val="1"/>
          <w:numId w:val="0"/>
        </w:numPr>
        <w:adjustRightInd w:val="0"/>
        <w:snapToGrid w:val="0"/>
        <w:spacing w:before="156" w:beforeLines="50" w:after="156" w:afterLines="50" w:line="360" w:lineRule="auto"/>
        <w:ind w:left="420" w:leftChars="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1.9</w:t>
      </w:r>
      <w:r>
        <w:rPr>
          <w:rFonts w:hint="eastAsia" w:ascii="黑体" w:hAnsi="黑体" w:cs="黑体"/>
          <w:b w:val="0"/>
          <w:bCs w:val="0"/>
          <w:sz w:val="32"/>
          <w:szCs w:val="32"/>
          <w:lang w:val="en-US" w:eastAsia="zh-CN"/>
        </w:rPr>
        <w:t>分项报价表</w:t>
      </w:r>
    </w:p>
    <w:p w14:paraId="16F3302B">
      <w:pPr>
        <w:rPr>
          <w:rFonts w:hint="eastAsia" w:ascii="黑体" w:hAnsi="黑体" w:eastAsia="黑体" w:cs="黑体"/>
          <w:b w:val="0"/>
          <w:bCs w:val="0"/>
          <w:sz w:val="32"/>
          <w:szCs w:val="32"/>
          <w:lang w:val="en-US" w:eastAsia="zh-CN"/>
        </w:rPr>
      </w:pPr>
    </w:p>
    <w:p w14:paraId="4747EC7C">
      <w:pPr>
        <w:rPr>
          <w:rFonts w:hint="eastAsia" w:ascii="黑体" w:hAnsi="黑体" w:eastAsia="黑体" w:cs="黑体"/>
          <w:b w:val="0"/>
          <w:bCs w:val="0"/>
          <w:sz w:val="32"/>
          <w:szCs w:val="32"/>
          <w:lang w:val="en-US" w:eastAsia="zh-CN"/>
        </w:rPr>
      </w:pPr>
    </w:p>
    <w:p w14:paraId="6BCF484B">
      <w:pPr>
        <w:rPr>
          <w:rFonts w:hint="eastAsia" w:ascii="黑体" w:hAnsi="黑体" w:eastAsia="黑体" w:cs="黑体"/>
          <w:b w:val="0"/>
          <w:bCs w:val="0"/>
          <w:sz w:val="32"/>
          <w:szCs w:val="32"/>
          <w:lang w:val="en-US" w:eastAsia="zh-CN"/>
        </w:rPr>
      </w:pPr>
    </w:p>
    <w:p w14:paraId="1E65623B">
      <w:pPr>
        <w:rPr>
          <w:rFonts w:hint="eastAsia" w:ascii="黑体" w:hAnsi="黑体" w:eastAsia="黑体" w:cs="黑体"/>
          <w:b w:val="0"/>
          <w:bCs w:val="0"/>
          <w:sz w:val="32"/>
          <w:szCs w:val="32"/>
          <w:lang w:val="en-US" w:eastAsia="zh-CN"/>
        </w:rPr>
      </w:pPr>
    </w:p>
    <w:p w14:paraId="6DE7B17E">
      <w:pPr>
        <w:rPr>
          <w:rFonts w:hint="eastAsia" w:ascii="黑体" w:hAnsi="黑体" w:eastAsia="黑体" w:cs="黑体"/>
          <w:b w:val="0"/>
          <w:bCs w:val="0"/>
          <w:sz w:val="32"/>
          <w:szCs w:val="32"/>
          <w:lang w:val="en-US" w:eastAsia="zh-CN"/>
        </w:rPr>
      </w:pPr>
    </w:p>
    <w:p w14:paraId="6B4F4D06">
      <w:pPr>
        <w:rPr>
          <w:rFonts w:hint="eastAsia" w:ascii="黑体" w:hAnsi="黑体" w:eastAsia="黑体" w:cs="黑体"/>
          <w:b w:val="0"/>
          <w:bCs w:val="0"/>
          <w:sz w:val="32"/>
          <w:szCs w:val="32"/>
          <w:lang w:val="en-US" w:eastAsia="zh-CN"/>
        </w:rPr>
      </w:pPr>
    </w:p>
    <w:p w14:paraId="707511EE">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29CA3399">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5E7C0707">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0CA72DA5">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1D565987">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1C656C6D">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25C5EE39">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4420144C">
      <w:pPr>
        <w:pStyle w:val="2"/>
        <w:numPr>
          <w:ilvl w:val="1"/>
          <w:numId w:val="0"/>
        </w:numPr>
        <w:adjustRightInd w:val="0"/>
        <w:snapToGrid w:val="0"/>
        <w:spacing w:before="156" w:beforeLines="50" w:after="156" w:afterLines="50" w:line="360" w:lineRule="auto"/>
        <w:ind w:left="420" w:leftChars="0"/>
        <w:jc w:val="center"/>
        <w:rPr>
          <w:rFonts w:hint="eastAsia" w:ascii="黑体" w:hAnsi="黑体" w:cs="黑体"/>
          <w:b w:val="0"/>
          <w:bCs w:val="0"/>
          <w:sz w:val="32"/>
          <w:szCs w:val="32"/>
          <w:lang w:val="en-US" w:eastAsia="zh-CN"/>
        </w:rPr>
      </w:pPr>
    </w:p>
    <w:p w14:paraId="272F8C25">
      <w:pPr>
        <w:rPr>
          <w:rFonts w:hint="eastAsia"/>
          <w:lang w:val="en-US" w:eastAsia="zh-CN"/>
        </w:rPr>
      </w:pPr>
    </w:p>
    <w:p w14:paraId="11D9EFD7">
      <w:pPr>
        <w:pStyle w:val="2"/>
        <w:numPr>
          <w:ilvl w:val="1"/>
          <w:numId w:val="0"/>
        </w:numPr>
        <w:adjustRightInd w:val="0"/>
        <w:snapToGrid w:val="0"/>
        <w:spacing w:before="156" w:beforeLines="50" w:after="156" w:afterLines="50" w:line="360" w:lineRule="auto"/>
        <w:jc w:val="both"/>
        <w:rPr>
          <w:rFonts w:hint="eastAsia" w:ascii="黑体" w:hAnsi="黑体" w:cs="黑体"/>
          <w:b w:val="0"/>
          <w:bCs w:val="0"/>
          <w:sz w:val="32"/>
          <w:szCs w:val="32"/>
          <w:lang w:val="en-US" w:eastAsia="zh-CN"/>
        </w:rPr>
      </w:pPr>
    </w:p>
    <w:p w14:paraId="5F84A33C">
      <w:pPr>
        <w:rPr>
          <w:rFonts w:hint="eastAsia" w:ascii="黑体" w:hAnsi="黑体" w:cs="黑体"/>
          <w:b w:val="0"/>
          <w:bCs w:val="0"/>
          <w:sz w:val="32"/>
          <w:szCs w:val="32"/>
          <w:lang w:val="en-US" w:eastAsia="zh-CN"/>
        </w:rPr>
      </w:pPr>
    </w:p>
    <w:p w14:paraId="5703C6E7">
      <w:pPr>
        <w:rPr>
          <w:rFonts w:hint="eastAsia" w:ascii="黑体" w:hAnsi="黑体" w:cs="黑体"/>
          <w:b w:val="0"/>
          <w:bCs w:val="0"/>
          <w:sz w:val="32"/>
          <w:szCs w:val="32"/>
          <w:lang w:val="en-US" w:eastAsia="zh-CN"/>
        </w:rPr>
      </w:pPr>
    </w:p>
    <w:p w14:paraId="4D8D3B4C">
      <w:pPr>
        <w:pStyle w:val="2"/>
        <w:numPr>
          <w:ilvl w:val="1"/>
          <w:numId w:val="0"/>
        </w:numPr>
        <w:adjustRightInd w:val="0"/>
        <w:snapToGrid w:val="0"/>
        <w:spacing w:before="156" w:beforeLines="50" w:after="156" w:afterLines="50" w:line="360" w:lineRule="auto"/>
        <w:jc w:val="center"/>
        <w:rPr>
          <w:rFonts w:hint="eastAsia" w:ascii="黑体" w:hAnsi="黑体" w:cs="黑体"/>
          <w:b w:val="0"/>
          <w:bCs w:val="0"/>
          <w:sz w:val="32"/>
          <w:szCs w:val="32"/>
          <w:lang w:eastAsia="zh-CN"/>
        </w:rPr>
      </w:pPr>
      <w:r>
        <w:rPr>
          <w:rFonts w:hint="eastAsia" w:ascii="黑体" w:hAnsi="黑体" w:cs="黑体"/>
          <w:b w:val="0"/>
          <w:bCs w:val="0"/>
          <w:sz w:val="32"/>
          <w:szCs w:val="32"/>
          <w:lang w:val="en-US" w:eastAsia="zh-CN"/>
        </w:rPr>
        <w:t>1.10</w:t>
      </w:r>
      <w:r>
        <w:rPr>
          <w:rFonts w:hint="eastAsia" w:ascii="黑体" w:hAnsi="黑体" w:eastAsia="黑体" w:cs="黑体"/>
          <w:b w:val="0"/>
          <w:bCs w:val="0"/>
          <w:sz w:val="32"/>
          <w:szCs w:val="32"/>
        </w:rPr>
        <w:t>投标</w:t>
      </w:r>
      <w:r>
        <w:rPr>
          <w:rFonts w:hint="eastAsia" w:ascii="黑体" w:hAnsi="黑体" w:cs="黑体"/>
          <w:b w:val="0"/>
          <w:bCs w:val="0"/>
          <w:sz w:val="32"/>
          <w:szCs w:val="32"/>
          <w:lang w:eastAsia="zh-CN"/>
        </w:rPr>
        <w:t>产品相关情况</w:t>
      </w:r>
    </w:p>
    <w:p w14:paraId="5F6CA79B">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72627B9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产品的</w:t>
      </w:r>
      <w:r>
        <w:rPr>
          <w:rFonts w:hint="eastAsia" w:ascii="宋体" w:hAnsi="宋体" w:cs="宋体"/>
          <w:b w:val="0"/>
          <w:color w:val="auto"/>
          <w:sz w:val="21"/>
          <w:szCs w:val="21"/>
          <w:lang w:eastAsia="zh-CN"/>
        </w:rPr>
        <w:t>技术参数、配置清单</w:t>
      </w:r>
      <w:r>
        <w:rPr>
          <w:rFonts w:hint="eastAsia" w:ascii="宋体" w:hAnsi="宋体" w:eastAsia="宋体" w:cs="宋体"/>
          <w:b w:val="0"/>
          <w:color w:val="auto"/>
          <w:sz w:val="21"/>
          <w:szCs w:val="21"/>
          <w:lang w:eastAsia="zh-CN"/>
        </w:rPr>
        <w:t>；</w:t>
      </w:r>
    </w:p>
    <w:p w14:paraId="76DB04A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产品的式样及图片等</w:t>
      </w:r>
      <w:r>
        <w:rPr>
          <w:rFonts w:hint="eastAsia" w:ascii="宋体" w:hAnsi="宋体" w:eastAsia="宋体" w:cs="宋体"/>
          <w:b w:val="0"/>
          <w:color w:val="auto"/>
          <w:sz w:val="21"/>
          <w:szCs w:val="21"/>
          <w:lang w:val="en-US" w:eastAsia="zh-CN"/>
        </w:rPr>
        <w:t xml:space="preserve"> 。</w:t>
      </w:r>
    </w:p>
    <w:p w14:paraId="05D46FFA">
      <w:pPr>
        <w:rPr>
          <w:rFonts w:hint="eastAsia"/>
          <w:lang w:eastAsia="zh-CN"/>
        </w:rPr>
      </w:pPr>
    </w:p>
    <w:p w14:paraId="6E65F146">
      <w:pPr>
        <w:numPr>
          <w:ilvl w:val="0"/>
          <w:numId w:val="0"/>
        </w:numPr>
        <w:spacing w:line="400" w:lineRule="exact"/>
        <w:ind w:leftChars="0"/>
        <w:rPr>
          <w:rStyle w:val="34"/>
          <w:rFonts w:ascii="Calibri" w:hAnsi="Calibri"/>
          <w:sz w:val="21"/>
          <w:szCs w:val="21"/>
          <w:lang w:val="en-US" w:eastAsia="zh-CN" w:bidi="ar-SA"/>
        </w:rPr>
      </w:pP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7"/>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7"/>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7"/>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7"/>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7"/>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7"/>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8"/>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8"/>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8"/>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2"/>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0B0494E1"/>
    <w:multiLevelType w:val="singleLevel"/>
    <w:tmpl w:val="0B0494E1"/>
    <w:lvl w:ilvl="0" w:tentative="0">
      <w:start w:val="1"/>
      <w:numFmt w:val="chineseCounting"/>
      <w:suff w:val="nothing"/>
      <w:lvlText w:val="%1、"/>
      <w:lvlJc w:val="left"/>
      <w:pPr>
        <w:ind w:left="1060" w:leftChars="0" w:firstLine="0" w:firstLineChars="0"/>
      </w:pPr>
      <w:rPr>
        <w:rFonts w:hint="eastAsia"/>
      </w:rPr>
    </w:lvl>
  </w:abstractNum>
  <w:abstractNum w:abstractNumId="4">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140012B"/>
    <w:rsid w:val="017913E6"/>
    <w:rsid w:val="01C275B5"/>
    <w:rsid w:val="01CF002A"/>
    <w:rsid w:val="01E00653"/>
    <w:rsid w:val="020B6A0C"/>
    <w:rsid w:val="021D3C05"/>
    <w:rsid w:val="02482711"/>
    <w:rsid w:val="02C5289D"/>
    <w:rsid w:val="030D665D"/>
    <w:rsid w:val="03851ED2"/>
    <w:rsid w:val="046157BE"/>
    <w:rsid w:val="04CB6271"/>
    <w:rsid w:val="05184FF5"/>
    <w:rsid w:val="0655268C"/>
    <w:rsid w:val="06C12EB7"/>
    <w:rsid w:val="06CA759D"/>
    <w:rsid w:val="07E736EF"/>
    <w:rsid w:val="084A1910"/>
    <w:rsid w:val="089E0931"/>
    <w:rsid w:val="08AD56C8"/>
    <w:rsid w:val="08AF7C5B"/>
    <w:rsid w:val="08DD09D6"/>
    <w:rsid w:val="08E61539"/>
    <w:rsid w:val="08F21F1F"/>
    <w:rsid w:val="091B5D39"/>
    <w:rsid w:val="094D790A"/>
    <w:rsid w:val="09896468"/>
    <w:rsid w:val="09D26061"/>
    <w:rsid w:val="09E85885"/>
    <w:rsid w:val="0AA25B87"/>
    <w:rsid w:val="0AD479D4"/>
    <w:rsid w:val="0BAE0EE4"/>
    <w:rsid w:val="0BC5626D"/>
    <w:rsid w:val="0CB664E7"/>
    <w:rsid w:val="0CC27221"/>
    <w:rsid w:val="0D5374B9"/>
    <w:rsid w:val="0D5F256E"/>
    <w:rsid w:val="0D6203DB"/>
    <w:rsid w:val="0DBB4C36"/>
    <w:rsid w:val="0E820FEE"/>
    <w:rsid w:val="0EB91DF8"/>
    <w:rsid w:val="0EF03168"/>
    <w:rsid w:val="0EF44B98"/>
    <w:rsid w:val="0F164D4D"/>
    <w:rsid w:val="0F7A4C91"/>
    <w:rsid w:val="0FC151E5"/>
    <w:rsid w:val="101A2510"/>
    <w:rsid w:val="103709CC"/>
    <w:rsid w:val="10862C0F"/>
    <w:rsid w:val="11036B00"/>
    <w:rsid w:val="11561326"/>
    <w:rsid w:val="11CF27A1"/>
    <w:rsid w:val="122A0558"/>
    <w:rsid w:val="12653619"/>
    <w:rsid w:val="127A0637"/>
    <w:rsid w:val="12E54A8E"/>
    <w:rsid w:val="13006247"/>
    <w:rsid w:val="137D3198"/>
    <w:rsid w:val="13D60DFA"/>
    <w:rsid w:val="1433594E"/>
    <w:rsid w:val="144F27C1"/>
    <w:rsid w:val="155A333B"/>
    <w:rsid w:val="156A6F3F"/>
    <w:rsid w:val="15770043"/>
    <w:rsid w:val="15E24E63"/>
    <w:rsid w:val="15F853AC"/>
    <w:rsid w:val="1630468D"/>
    <w:rsid w:val="16B569CD"/>
    <w:rsid w:val="16CD064B"/>
    <w:rsid w:val="179F4FAA"/>
    <w:rsid w:val="17A91890"/>
    <w:rsid w:val="17B60039"/>
    <w:rsid w:val="17E827C7"/>
    <w:rsid w:val="189768C8"/>
    <w:rsid w:val="18A02EA1"/>
    <w:rsid w:val="18DB0666"/>
    <w:rsid w:val="192D507C"/>
    <w:rsid w:val="1A0F06CF"/>
    <w:rsid w:val="1A812547"/>
    <w:rsid w:val="1BB30552"/>
    <w:rsid w:val="1D2007F3"/>
    <w:rsid w:val="1DAB0033"/>
    <w:rsid w:val="1DE71C83"/>
    <w:rsid w:val="1DF01ECE"/>
    <w:rsid w:val="1E573A84"/>
    <w:rsid w:val="1EDB3CB5"/>
    <w:rsid w:val="1F7E48B7"/>
    <w:rsid w:val="1F9627EC"/>
    <w:rsid w:val="1FE12702"/>
    <w:rsid w:val="20080E5C"/>
    <w:rsid w:val="205D57F5"/>
    <w:rsid w:val="20717F2A"/>
    <w:rsid w:val="20820C62"/>
    <w:rsid w:val="20832F3E"/>
    <w:rsid w:val="21151DE5"/>
    <w:rsid w:val="214E4660"/>
    <w:rsid w:val="21AF5E51"/>
    <w:rsid w:val="21BE2BE8"/>
    <w:rsid w:val="21C173F0"/>
    <w:rsid w:val="22AE7F72"/>
    <w:rsid w:val="22F7419C"/>
    <w:rsid w:val="231A1B17"/>
    <w:rsid w:val="23F713FC"/>
    <w:rsid w:val="241B5F4A"/>
    <w:rsid w:val="2486645D"/>
    <w:rsid w:val="24A948B4"/>
    <w:rsid w:val="254F648F"/>
    <w:rsid w:val="257002F6"/>
    <w:rsid w:val="25D17DC6"/>
    <w:rsid w:val="25FD5830"/>
    <w:rsid w:val="262E299C"/>
    <w:rsid w:val="26335823"/>
    <w:rsid w:val="26581321"/>
    <w:rsid w:val="26EF53E8"/>
    <w:rsid w:val="27893DAB"/>
    <w:rsid w:val="27A27D23"/>
    <w:rsid w:val="27D07660"/>
    <w:rsid w:val="27DE0B84"/>
    <w:rsid w:val="284D601B"/>
    <w:rsid w:val="28D973CC"/>
    <w:rsid w:val="29534671"/>
    <w:rsid w:val="2A202357"/>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9051E5"/>
    <w:rsid w:val="2FCA5450"/>
    <w:rsid w:val="301A685A"/>
    <w:rsid w:val="303867AA"/>
    <w:rsid w:val="304A1F48"/>
    <w:rsid w:val="3067688A"/>
    <w:rsid w:val="3093607D"/>
    <w:rsid w:val="30955E67"/>
    <w:rsid w:val="30B541F4"/>
    <w:rsid w:val="30C62B96"/>
    <w:rsid w:val="31B77F20"/>
    <w:rsid w:val="31F258BE"/>
    <w:rsid w:val="32A32C8C"/>
    <w:rsid w:val="32A36D88"/>
    <w:rsid w:val="32D06D32"/>
    <w:rsid w:val="334A62F8"/>
    <w:rsid w:val="34386CBA"/>
    <w:rsid w:val="34962551"/>
    <w:rsid w:val="354074ED"/>
    <w:rsid w:val="3579545F"/>
    <w:rsid w:val="36631C6B"/>
    <w:rsid w:val="367A5E27"/>
    <w:rsid w:val="36C00E6C"/>
    <w:rsid w:val="373011CD"/>
    <w:rsid w:val="374E3FA1"/>
    <w:rsid w:val="376F7781"/>
    <w:rsid w:val="37D052CE"/>
    <w:rsid w:val="382501A9"/>
    <w:rsid w:val="387D4D3B"/>
    <w:rsid w:val="38EA7C8A"/>
    <w:rsid w:val="38F640E2"/>
    <w:rsid w:val="39461AFC"/>
    <w:rsid w:val="394D6D52"/>
    <w:rsid w:val="395515A6"/>
    <w:rsid w:val="395D152B"/>
    <w:rsid w:val="3AC64543"/>
    <w:rsid w:val="3AFC7952"/>
    <w:rsid w:val="3B1C5850"/>
    <w:rsid w:val="3BB064FC"/>
    <w:rsid w:val="3BDA58E0"/>
    <w:rsid w:val="3BF91102"/>
    <w:rsid w:val="3C3A1AE3"/>
    <w:rsid w:val="3C4147FD"/>
    <w:rsid w:val="3CCB3008"/>
    <w:rsid w:val="3D283FC7"/>
    <w:rsid w:val="3D500089"/>
    <w:rsid w:val="3E5D1F87"/>
    <w:rsid w:val="3EA66F02"/>
    <w:rsid w:val="3ED06C0B"/>
    <w:rsid w:val="3F4D76DD"/>
    <w:rsid w:val="3FC809A0"/>
    <w:rsid w:val="40370A51"/>
    <w:rsid w:val="407E342A"/>
    <w:rsid w:val="40800CDB"/>
    <w:rsid w:val="40890521"/>
    <w:rsid w:val="40BE1BA6"/>
    <w:rsid w:val="40E770B0"/>
    <w:rsid w:val="411F231D"/>
    <w:rsid w:val="412D21D1"/>
    <w:rsid w:val="41BF2EE9"/>
    <w:rsid w:val="41F45E6E"/>
    <w:rsid w:val="420820FD"/>
    <w:rsid w:val="42160540"/>
    <w:rsid w:val="422E0FED"/>
    <w:rsid w:val="43723FC1"/>
    <w:rsid w:val="437644E4"/>
    <w:rsid w:val="438A4CDB"/>
    <w:rsid w:val="439763E2"/>
    <w:rsid w:val="43C75973"/>
    <w:rsid w:val="445D419E"/>
    <w:rsid w:val="45240FFC"/>
    <w:rsid w:val="45256A7E"/>
    <w:rsid w:val="456F00C5"/>
    <w:rsid w:val="45B95404"/>
    <w:rsid w:val="45BC23FD"/>
    <w:rsid w:val="45EA3FD2"/>
    <w:rsid w:val="45F944CF"/>
    <w:rsid w:val="46062E1D"/>
    <w:rsid w:val="460F447D"/>
    <w:rsid w:val="463B627F"/>
    <w:rsid w:val="46466C3C"/>
    <w:rsid w:val="46935C55"/>
    <w:rsid w:val="46C35225"/>
    <w:rsid w:val="46CF45A5"/>
    <w:rsid w:val="47241DC7"/>
    <w:rsid w:val="473C4FE6"/>
    <w:rsid w:val="48A13A32"/>
    <w:rsid w:val="48D3628A"/>
    <w:rsid w:val="49BB145D"/>
    <w:rsid w:val="49EA5A52"/>
    <w:rsid w:val="4A0C1A2C"/>
    <w:rsid w:val="4A8238ED"/>
    <w:rsid w:val="4AC04DCC"/>
    <w:rsid w:val="4AC7411F"/>
    <w:rsid w:val="4AF45F04"/>
    <w:rsid w:val="4BC65D53"/>
    <w:rsid w:val="4BCD1C09"/>
    <w:rsid w:val="4C0B44E0"/>
    <w:rsid w:val="4C8E3AA7"/>
    <w:rsid w:val="4CCD4891"/>
    <w:rsid w:val="4CD7413B"/>
    <w:rsid w:val="4D461C73"/>
    <w:rsid w:val="4D8E7623"/>
    <w:rsid w:val="4E2D7CD0"/>
    <w:rsid w:val="4E6649B4"/>
    <w:rsid w:val="4E7137E7"/>
    <w:rsid w:val="4E8C7FF8"/>
    <w:rsid w:val="500F41D4"/>
    <w:rsid w:val="500F554E"/>
    <w:rsid w:val="51705511"/>
    <w:rsid w:val="52706B78"/>
    <w:rsid w:val="52897275"/>
    <w:rsid w:val="53920CE2"/>
    <w:rsid w:val="53B50F60"/>
    <w:rsid w:val="53E712B3"/>
    <w:rsid w:val="540A5703"/>
    <w:rsid w:val="547B2B05"/>
    <w:rsid w:val="552B2040"/>
    <w:rsid w:val="557625FF"/>
    <w:rsid w:val="557F339A"/>
    <w:rsid w:val="55BD1336"/>
    <w:rsid w:val="55DE4600"/>
    <w:rsid w:val="56474B1D"/>
    <w:rsid w:val="56670CF5"/>
    <w:rsid w:val="56A32E1D"/>
    <w:rsid w:val="58C3061C"/>
    <w:rsid w:val="590F1AB3"/>
    <w:rsid w:val="59722042"/>
    <w:rsid w:val="59747253"/>
    <w:rsid w:val="597923BE"/>
    <w:rsid w:val="59C53F20"/>
    <w:rsid w:val="5A127C5A"/>
    <w:rsid w:val="5AA17DB6"/>
    <w:rsid w:val="5B6C2124"/>
    <w:rsid w:val="5B784612"/>
    <w:rsid w:val="5B9413E5"/>
    <w:rsid w:val="5C0B3E1A"/>
    <w:rsid w:val="5C2144DC"/>
    <w:rsid w:val="5CF15BB2"/>
    <w:rsid w:val="5D0F6520"/>
    <w:rsid w:val="5DAB5B22"/>
    <w:rsid w:val="5DF817EA"/>
    <w:rsid w:val="5E047C9D"/>
    <w:rsid w:val="5EA33188"/>
    <w:rsid w:val="5ED114F4"/>
    <w:rsid w:val="5F0C077E"/>
    <w:rsid w:val="5FC6430C"/>
    <w:rsid w:val="6069156D"/>
    <w:rsid w:val="60C40FFC"/>
    <w:rsid w:val="61A85B43"/>
    <w:rsid w:val="62246792"/>
    <w:rsid w:val="622B30B2"/>
    <w:rsid w:val="62672B30"/>
    <w:rsid w:val="62A15F1D"/>
    <w:rsid w:val="632A4CC2"/>
    <w:rsid w:val="640863DE"/>
    <w:rsid w:val="646808EA"/>
    <w:rsid w:val="64C7237A"/>
    <w:rsid w:val="651118CC"/>
    <w:rsid w:val="654C6575"/>
    <w:rsid w:val="657C6BE0"/>
    <w:rsid w:val="65AC0E0D"/>
    <w:rsid w:val="66392C6F"/>
    <w:rsid w:val="66DD5EE8"/>
    <w:rsid w:val="67AD6B33"/>
    <w:rsid w:val="67CE75F4"/>
    <w:rsid w:val="680E632C"/>
    <w:rsid w:val="69845BA5"/>
    <w:rsid w:val="6A115F93"/>
    <w:rsid w:val="6AC37FB5"/>
    <w:rsid w:val="6AE570BF"/>
    <w:rsid w:val="6B0F32F3"/>
    <w:rsid w:val="6B550629"/>
    <w:rsid w:val="6B7220E6"/>
    <w:rsid w:val="6B742B74"/>
    <w:rsid w:val="6C390E1B"/>
    <w:rsid w:val="6CC16FC2"/>
    <w:rsid w:val="6D1E5C16"/>
    <w:rsid w:val="6D5016B0"/>
    <w:rsid w:val="6D623E3D"/>
    <w:rsid w:val="6D6816CF"/>
    <w:rsid w:val="6E3034D4"/>
    <w:rsid w:val="6E5F6BF1"/>
    <w:rsid w:val="6E73504F"/>
    <w:rsid w:val="6F0B4673"/>
    <w:rsid w:val="6F373A41"/>
    <w:rsid w:val="6F3911E0"/>
    <w:rsid w:val="6F8D7A3C"/>
    <w:rsid w:val="70333E81"/>
    <w:rsid w:val="703913A5"/>
    <w:rsid w:val="705F71E6"/>
    <w:rsid w:val="709674C6"/>
    <w:rsid w:val="70B054D2"/>
    <w:rsid w:val="70FA53AE"/>
    <w:rsid w:val="71105708"/>
    <w:rsid w:val="71534A9C"/>
    <w:rsid w:val="715841AA"/>
    <w:rsid w:val="71E44BEA"/>
    <w:rsid w:val="72A6259D"/>
    <w:rsid w:val="73516AEB"/>
    <w:rsid w:val="73624258"/>
    <w:rsid w:val="73707C78"/>
    <w:rsid w:val="737A2701"/>
    <w:rsid w:val="74352E35"/>
    <w:rsid w:val="743957DE"/>
    <w:rsid w:val="74614F7E"/>
    <w:rsid w:val="748F5234"/>
    <w:rsid w:val="75571682"/>
    <w:rsid w:val="758B04D7"/>
    <w:rsid w:val="758F2EFC"/>
    <w:rsid w:val="75D27C98"/>
    <w:rsid w:val="75D57A5A"/>
    <w:rsid w:val="75FB1A2B"/>
    <w:rsid w:val="769B35A3"/>
    <w:rsid w:val="76AC4B43"/>
    <w:rsid w:val="76D7709F"/>
    <w:rsid w:val="77DF5BAD"/>
    <w:rsid w:val="78992CEF"/>
    <w:rsid w:val="78B62999"/>
    <w:rsid w:val="78C45949"/>
    <w:rsid w:val="78F60B5A"/>
    <w:rsid w:val="78FF6FF6"/>
    <w:rsid w:val="79AF0262"/>
    <w:rsid w:val="79BF7BC4"/>
    <w:rsid w:val="7A9E03F7"/>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F1BB1"/>
    <w:rsid w:val="7DC53E37"/>
    <w:rsid w:val="7E526E53"/>
    <w:rsid w:val="7E705025"/>
    <w:rsid w:val="7E7A4C86"/>
    <w:rsid w:val="7EAB205F"/>
    <w:rsid w:val="7F0A3A81"/>
    <w:rsid w:val="7F5032D2"/>
    <w:rsid w:val="7F791E0A"/>
    <w:rsid w:val="7F9064D1"/>
    <w:rsid w:val="7F930B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baseline"/>
    </w:pPr>
    <w:rPr>
      <w:rFonts w:ascii="Calibri" w:hAnsi="Calibri" w:eastAsia="宋体" w:cs="Times New Roman"/>
      <w:sz w:val="21"/>
      <w:szCs w:val="21"/>
      <w:lang w:val="en-US" w:eastAsia="zh-CN" w:bidi="ar-SA"/>
    </w:rPr>
  </w:style>
  <w:style w:type="paragraph" w:styleId="2">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5">
    <w:name w:val="Default Paragraph Font"/>
    <w:autoRedefine/>
    <w:unhideWhenUsed/>
    <w:qFormat/>
    <w:uiPriority w:val="99"/>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5">
    <w:name w:val="Body Text Indent"/>
    <w:basedOn w:val="1"/>
    <w:autoRedefine/>
    <w:unhideWhenUsed/>
    <w:qFormat/>
    <w:uiPriority w:val="99"/>
    <w:pPr>
      <w:spacing w:line="360" w:lineRule="auto"/>
      <w:ind w:firstLine="420" w:firstLineChars="200"/>
    </w:pPr>
    <w:rPr>
      <w:rFonts w:ascii="宋体" w:hAnsi="宋体"/>
    </w:rPr>
  </w:style>
  <w:style w:type="paragraph" w:styleId="6">
    <w:name w:val="Plain Text"/>
    <w:basedOn w:val="1"/>
    <w:autoRedefine/>
    <w:unhideWhenUsed/>
    <w:qFormat/>
    <w:uiPriority w:val="99"/>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4"/>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2">
    <w:name w:val="Body Text First Indent 2"/>
    <w:basedOn w:val="5"/>
    <w:autoRedefine/>
    <w:unhideWhenUsed/>
    <w:qFormat/>
    <w:uiPriority w:val="99"/>
    <w:pPr>
      <w:spacing w:after="120" w:line="240" w:lineRule="auto"/>
      <w:ind w:left="420" w:leftChars="200"/>
    </w:pPr>
    <w:rPr>
      <w:rFonts w:ascii="Times New Roman" w:hAnsi="Times New Roman"/>
    </w:rPr>
  </w:style>
  <w:style w:type="table" w:styleId="14">
    <w:name w:val="Table Grid"/>
    <w:basedOn w:val="13"/>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semiHidden/>
    <w:unhideWhenUsed/>
    <w:qFormat/>
    <w:uiPriority w:val="99"/>
    <w:rPr>
      <w:b/>
    </w:rPr>
  </w:style>
  <w:style w:type="character" w:styleId="17">
    <w:name w:val="page number"/>
    <w:basedOn w:val="15"/>
    <w:autoRedefine/>
    <w:unhideWhenUsed/>
    <w:qFormat/>
    <w:uiPriority w:val="99"/>
  </w:style>
  <w:style w:type="paragraph" w:customStyle="1" w:styleId="1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4"/>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6723</Words>
  <Characters>7170</Characters>
  <Lines>0</Lines>
  <Paragraphs>0</Paragraphs>
  <TotalTime>8</TotalTime>
  <ScaleCrop>false</ScaleCrop>
  <LinksUpToDate>false</LinksUpToDate>
  <CharactersWithSpaces>8391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2024-07-24T04:01:00Z</cp:lastPrinted>
  <dcterms:modified xsi:type="dcterms:W3CDTF">2024-08-12T08:50:42Z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D07E04E9E0B043079AEF00BFDAE2F8C9</vt:lpwstr>
  </property>
</Properties>
</file>